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E2C47">
      <w:pPr>
        <w:adjustRightInd w:val="0"/>
        <w:snapToGrid w:val="0"/>
        <w:spacing w:line="600" w:lineRule="exact"/>
        <w:jc w:val="center"/>
        <w:rPr>
          <w:rFonts w:hint="eastAsia" w:ascii="方正小标宋简体" w:hAnsi="方正小标宋简体" w:eastAsia="方正小标宋简体" w:cs="方正小标宋简体"/>
          <w:bCs/>
          <w:color w:val="auto"/>
          <w:kern w:val="1"/>
          <w:sz w:val="44"/>
          <w:szCs w:val="44"/>
        </w:rPr>
      </w:pPr>
      <w:r>
        <w:rPr>
          <w:rFonts w:hint="eastAsia" w:ascii="方正小标宋简体" w:hAnsi="方正小标宋简体" w:eastAsia="方正小标宋简体" w:cs="方正小标宋简体"/>
          <w:bCs/>
          <w:color w:val="auto"/>
          <w:kern w:val="1"/>
          <w:sz w:val="44"/>
          <w:szCs w:val="44"/>
        </w:rPr>
        <w:t>江苏索普化工股份有限公司</w:t>
      </w:r>
    </w:p>
    <w:p w14:paraId="37CE07C8">
      <w:pPr>
        <w:adjustRightInd w:val="0"/>
        <w:snapToGrid w:val="0"/>
        <w:spacing w:line="600" w:lineRule="exact"/>
        <w:jc w:val="center"/>
        <w:rPr>
          <w:rFonts w:hint="default" w:ascii="方正小标宋简体" w:hAnsi="方正小标宋简体" w:eastAsia="方正小标宋简体" w:cs="方正小标宋简体"/>
          <w:bCs/>
          <w:color w:val="auto"/>
          <w:kern w:val="1"/>
          <w:sz w:val="44"/>
          <w:szCs w:val="44"/>
          <w:lang w:val="en-US" w:eastAsia="zh-CN"/>
        </w:rPr>
      </w:pPr>
      <w:r>
        <w:rPr>
          <w:rFonts w:hint="eastAsia" w:ascii="方正小标宋简体" w:hAnsi="方正小标宋简体" w:eastAsia="方正小标宋简体" w:cs="方正小标宋简体"/>
          <w:bCs/>
          <w:color w:val="auto"/>
          <w:kern w:val="1"/>
          <w:sz w:val="44"/>
          <w:szCs w:val="44"/>
          <w:lang w:val="en-US" w:eastAsia="zh-CN"/>
        </w:rPr>
        <w:t>公开采购询价书</w:t>
      </w:r>
    </w:p>
    <w:p w14:paraId="6E8483A3">
      <w:pPr>
        <w:adjustRightInd w:val="0"/>
        <w:snapToGrid w:val="0"/>
        <w:spacing w:line="600" w:lineRule="exact"/>
        <w:ind w:firstLine="480" w:firstLineChars="200"/>
        <w:jc w:val="left"/>
        <w:rPr>
          <w:rFonts w:hint="eastAsia" w:ascii="黑体" w:hAnsi="黑体" w:eastAsia="黑体" w:cs="黑体"/>
          <w:bCs/>
          <w:color w:val="auto"/>
          <w:sz w:val="24"/>
          <w:szCs w:val="24"/>
          <w:lang w:val="en-US" w:eastAsia="zh-CN"/>
        </w:rPr>
      </w:pPr>
      <w:r>
        <w:rPr>
          <w:sz w:val="24"/>
        </w:rPr>
        <mc:AlternateContent>
          <mc:Choice Requires="wps">
            <w:drawing>
              <wp:anchor distT="0" distB="0" distL="114300" distR="114300" simplePos="0" relativeHeight="251659264" behindDoc="1" locked="0" layoutInCell="1" allowOverlap="1">
                <wp:simplePos x="0" y="0"/>
                <wp:positionH relativeFrom="column">
                  <wp:posOffset>-99695</wp:posOffset>
                </wp:positionH>
                <wp:positionV relativeFrom="paragraph">
                  <wp:posOffset>340995</wp:posOffset>
                </wp:positionV>
                <wp:extent cx="6008370" cy="930275"/>
                <wp:effectExtent l="4445" t="5080" r="6985" b="17145"/>
                <wp:wrapNone/>
                <wp:docPr id="1" name="矩形 50"/>
                <wp:cNvGraphicFramePr/>
                <a:graphic xmlns:a="http://schemas.openxmlformats.org/drawingml/2006/main">
                  <a:graphicData uri="http://schemas.microsoft.com/office/word/2010/wordprocessingShape">
                    <wps:wsp>
                      <wps:cNvSpPr/>
                      <wps:spPr>
                        <a:xfrm>
                          <a:off x="0" y="0"/>
                          <a:ext cx="6008370" cy="930275"/>
                        </a:xfrm>
                        <a:prstGeom prst="rect">
                          <a:avLst/>
                        </a:prstGeom>
                        <a:solidFill>
                          <a:srgbClr val="FFFFFF"/>
                        </a:solidFill>
                        <a:ln w="9525" cap="flat" cmpd="sng">
                          <a:solidFill>
                            <a:srgbClr val="000000"/>
                          </a:solidFill>
                          <a:prstDash val="solid"/>
                          <a:miter/>
                          <a:headEnd type="none" w="med" len="med"/>
                          <a:tailEnd type="none" w="med" len="med"/>
                        </a:ln>
                      </wps:spPr>
                      <wps:bodyPr vert="horz" wrap="square" anchor="t" anchorCtr="0" upright="1"/>
                    </wps:wsp>
                  </a:graphicData>
                </a:graphic>
              </wp:anchor>
            </w:drawing>
          </mc:Choice>
          <mc:Fallback>
            <w:pict>
              <v:rect id="矩形 50" o:spid="_x0000_s1026" o:spt="1" style="position:absolute;left:0pt;margin-left:-7.85pt;margin-top:26.85pt;height:73.25pt;width:473.1pt;z-index:-251657216;mso-width-relative:page;mso-height-relative:page;" fillcolor="#FFFFFF" filled="t" stroked="t" coordsize="21600,21600" o:gfxdata="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4IplI2AAAAAoBAAAP&#10;AAAAAAAAAAEAIAAAACIAAABkcnMvZG93bnJldi54bWxQSwECFAAUAAAACACHTuJAb+60kxgCAABS&#10;BAAADgAAAAAAAAABACAAAAAnAQAAZHJzL2Uyb0RvYy54bWxQSwUGAAAAAAYABgBZAQAAsQUAAAAA&#10;">
                <v:fill on="t" focussize="0,0"/>
                <v:stroke color="#000000" joinstyle="miter"/>
                <v:imagedata o:title=""/>
                <o:lock v:ext="edit" aspectratio="f"/>
              </v:rect>
            </w:pict>
          </mc:Fallback>
        </mc:AlternateContent>
      </w:r>
    </w:p>
    <w:p w14:paraId="2E35ECC9">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default" w:ascii="仿宋_GB2312" w:hAnsi="仿宋_GB2312" w:eastAsia="仿宋_GB2312" w:cs="仿宋_GB2312"/>
          <w:bCs/>
          <w:color w:val="auto"/>
          <w:sz w:val="24"/>
          <w:szCs w:val="24"/>
          <w:lang w:val="en-US" w:eastAsia="zh-CN"/>
        </w:rPr>
      </w:pPr>
      <w:r>
        <w:rPr>
          <w:rFonts w:hint="eastAsia" w:ascii="黑体" w:hAnsi="黑体" w:eastAsia="黑体" w:cs="黑体"/>
          <w:bCs/>
          <w:color w:val="auto"/>
          <w:sz w:val="24"/>
          <w:szCs w:val="24"/>
          <w:lang w:val="en-US" w:eastAsia="zh-CN"/>
        </w:rPr>
        <w:t>我公司实施公开采购，欢迎符合要求的厂商积极参与报价。如报价过程中遭遇借故刁难、索取贿赂、暗箱操作等违纪行为，可向我公司风险控制部如实反映并提供佐证材料。风险控制部投诉电话：</w:t>
      </w:r>
      <w:r>
        <w:rPr>
          <w:rFonts w:hint="eastAsia" w:ascii="黑体" w:hAnsi="黑体" w:eastAsia="黑体" w:cs="黑体"/>
          <w:bCs/>
          <w:color w:val="auto"/>
          <w:kern w:val="1"/>
          <w:sz w:val="24"/>
          <w:szCs w:val="24"/>
          <w:lang w:val="en-US" w:eastAsia="zh-CN"/>
        </w:rPr>
        <w:t>0511-88995150、88995690，投诉邮箱：116963626@qq.com。</w:t>
      </w:r>
    </w:p>
    <w:p w14:paraId="123A1ADD">
      <w:pPr>
        <w:adjustRightInd w:val="0"/>
        <w:snapToGrid w:val="0"/>
        <w:spacing w:line="600" w:lineRule="exact"/>
        <w:jc w:val="center"/>
        <w:rPr>
          <w:rFonts w:hint="eastAsia" w:ascii="方正小标宋简体" w:hAnsi="方正小标宋简体" w:eastAsia="方正小标宋简体" w:cs="方正小标宋简体"/>
          <w:bCs/>
          <w:color w:val="auto"/>
          <w:kern w:val="1"/>
          <w:sz w:val="44"/>
          <w:szCs w:val="44"/>
        </w:rPr>
      </w:pPr>
    </w:p>
    <w:p w14:paraId="3F28FE52">
      <w:pPr>
        <w:adjustRightInd w:val="0"/>
        <w:snapToGrid w:val="0"/>
        <w:spacing w:line="600" w:lineRule="exact"/>
        <w:ind w:firstLine="600" w:firstLineChars="200"/>
        <w:jc w:val="left"/>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我公司现需采购</w:t>
      </w:r>
      <w:r>
        <w:rPr>
          <w:rFonts w:hint="eastAsia" w:ascii="仿宋_GB2312" w:hAnsi="仿宋_GB2312" w:eastAsia="仿宋_GB2312" w:cs="仿宋_GB2312"/>
          <w:bCs/>
          <w:color w:val="auto"/>
          <w:sz w:val="30"/>
          <w:szCs w:val="30"/>
          <w:u w:val="single"/>
        </w:rPr>
        <w:t xml:space="preserve"> </w:t>
      </w:r>
      <w:r>
        <w:rPr>
          <w:rFonts w:hint="eastAsia" w:ascii="仿宋_GB2312" w:hAnsi="仿宋_GB2312" w:eastAsia="仿宋_GB2312" w:cs="仿宋_GB2312"/>
          <w:bCs/>
          <w:color w:val="auto"/>
          <w:sz w:val="30"/>
          <w:szCs w:val="30"/>
          <w:u w:val="single"/>
          <w:lang w:val="en-US" w:eastAsia="zh-CN"/>
        </w:rPr>
        <w:t>不动产测量（含房产测量-实测）服务</w:t>
      </w:r>
      <w:r>
        <w:rPr>
          <w:rFonts w:hint="eastAsia" w:ascii="仿宋_GB2312" w:hAnsi="仿宋_GB2312" w:eastAsia="仿宋_GB2312" w:cs="仿宋_GB2312"/>
          <w:bCs/>
          <w:color w:val="auto"/>
          <w:sz w:val="30"/>
          <w:szCs w:val="30"/>
        </w:rPr>
        <w:t>，</w:t>
      </w:r>
      <w:r>
        <w:rPr>
          <w:rFonts w:hint="eastAsia" w:ascii="仿宋_GB2312" w:hAnsi="仿宋_GB2312" w:eastAsia="仿宋_GB2312" w:cs="仿宋_GB2312"/>
          <w:bCs/>
          <w:color w:val="auto"/>
          <w:sz w:val="30"/>
          <w:szCs w:val="30"/>
          <w:lang w:val="zh-CN"/>
        </w:rPr>
        <w:t>采用</w:t>
      </w:r>
      <w:r>
        <w:rPr>
          <w:rFonts w:hint="eastAsia" w:ascii="仿宋_GB2312" w:hAnsi="仿宋_GB2312" w:eastAsia="仿宋_GB2312" w:cs="仿宋_GB2312"/>
          <w:bCs/>
          <w:color w:val="auto"/>
          <w:sz w:val="30"/>
          <w:szCs w:val="30"/>
          <w:lang w:val="en-US" w:eastAsia="zh-CN"/>
        </w:rPr>
        <w:t>公开询比价</w:t>
      </w:r>
      <w:r>
        <w:rPr>
          <w:rFonts w:hint="eastAsia" w:ascii="仿宋_GB2312" w:hAnsi="仿宋_GB2312" w:eastAsia="仿宋_GB2312" w:cs="仿宋_GB2312"/>
          <w:bCs/>
          <w:color w:val="auto"/>
          <w:sz w:val="30"/>
          <w:szCs w:val="30"/>
          <w:lang w:val="zh-CN"/>
        </w:rPr>
        <w:t>的方式选定供应商，</w:t>
      </w:r>
      <w:r>
        <w:rPr>
          <w:rFonts w:hint="eastAsia" w:ascii="仿宋_GB2312" w:hAnsi="仿宋_GB2312" w:eastAsia="仿宋_GB2312" w:cs="仿宋_GB2312"/>
          <w:bCs/>
          <w:color w:val="auto"/>
          <w:sz w:val="30"/>
          <w:szCs w:val="30"/>
        </w:rPr>
        <w:t>特邀请贵单位参与</w:t>
      </w:r>
      <w:r>
        <w:rPr>
          <w:rFonts w:hint="eastAsia" w:ascii="仿宋_GB2312" w:hAnsi="仿宋_GB2312" w:eastAsia="仿宋_GB2312" w:cs="仿宋_GB2312"/>
          <w:bCs/>
          <w:color w:val="auto"/>
          <w:sz w:val="30"/>
          <w:szCs w:val="30"/>
          <w:lang w:val="en-US" w:eastAsia="zh-CN"/>
        </w:rPr>
        <w:t>报价</w:t>
      </w:r>
      <w:r>
        <w:rPr>
          <w:rFonts w:hint="eastAsia" w:ascii="仿宋_GB2312" w:hAnsi="仿宋_GB2312" w:eastAsia="仿宋_GB2312" w:cs="仿宋_GB2312"/>
          <w:bCs/>
          <w:color w:val="auto"/>
          <w:sz w:val="30"/>
          <w:szCs w:val="30"/>
        </w:rPr>
        <w:t>。</w:t>
      </w:r>
    </w:p>
    <w:p w14:paraId="3C8D54EB">
      <w:pPr>
        <w:adjustRightInd w:val="0"/>
        <w:snapToGrid w:val="0"/>
        <w:spacing w:line="600" w:lineRule="exact"/>
        <w:jc w:val="left"/>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 xml:space="preserve">  </w:t>
      </w:r>
      <w:r>
        <w:rPr>
          <w:rFonts w:hint="eastAsia" w:ascii="仿宋_GB2312" w:hAnsi="仿宋_GB2312" w:eastAsia="仿宋_GB2312" w:cs="仿宋_GB2312"/>
          <w:b/>
          <w:color w:val="auto"/>
          <w:sz w:val="30"/>
          <w:szCs w:val="30"/>
        </w:rPr>
        <w:t xml:space="preserve">  </w:t>
      </w:r>
      <w:r>
        <w:rPr>
          <w:rFonts w:hint="eastAsia" w:ascii="仿宋_GB2312" w:hAnsi="仿宋_GB2312" w:eastAsia="仿宋_GB2312" w:cs="仿宋_GB2312"/>
          <w:bCs/>
          <w:color w:val="auto"/>
          <w:sz w:val="30"/>
          <w:szCs w:val="30"/>
        </w:rPr>
        <w:t xml:space="preserve"> </w:t>
      </w:r>
      <w:r>
        <w:rPr>
          <w:rFonts w:hint="eastAsia" w:ascii="仿宋_GB2312" w:hAnsi="仿宋_GB2312" w:eastAsia="仿宋_GB2312" w:cs="仿宋_GB2312"/>
          <w:b/>
          <w:color w:val="auto"/>
          <w:sz w:val="30"/>
          <w:szCs w:val="30"/>
        </w:rPr>
        <w:t>一、</w:t>
      </w:r>
      <w:r>
        <w:rPr>
          <w:rFonts w:hint="eastAsia" w:ascii="仿宋_GB2312" w:hAnsi="仿宋_GB2312" w:eastAsia="仿宋_GB2312" w:cs="仿宋_GB2312"/>
          <w:b/>
          <w:color w:val="auto"/>
          <w:sz w:val="30"/>
          <w:szCs w:val="30"/>
          <w:lang w:val="en-US" w:eastAsia="zh-CN"/>
        </w:rPr>
        <w:t>公开询比价</w:t>
      </w:r>
      <w:r>
        <w:rPr>
          <w:rFonts w:hint="eastAsia" w:ascii="仿宋_GB2312" w:hAnsi="仿宋_GB2312" w:eastAsia="仿宋_GB2312" w:cs="仿宋_GB2312"/>
          <w:b/>
          <w:color w:val="auto"/>
          <w:sz w:val="30"/>
          <w:szCs w:val="30"/>
        </w:rPr>
        <w:t>概况：</w:t>
      </w:r>
    </w:p>
    <w:p w14:paraId="45243374">
      <w:pPr>
        <w:adjustRightInd w:val="0"/>
        <w:snapToGrid w:val="0"/>
        <w:spacing w:line="600" w:lineRule="exact"/>
        <w:ind w:firstLine="600" w:firstLineChars="200"/>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kern w:val="1"/>
          <w:sz w:val="30"/>
          <w:szCs w:val="30"/>
        </w:rPr>
        <w:t>（一）</w:t>
      </w:r>
      <w:r>
        <w:rPr>
          <w:rFonts w:hint="eastAsia" w:ascii="仿宋_GB2312" w:hAnsi="仿宋_GB2312" w:eastAsia="仿宋_GB2312" w:cs="仿宋_GB2312"/>
          <w:bCs/>
          <w:color w:val="auto"/>
          <w:sz w:val="30"/>
          <w:szCs w:val="30"/>
          <w:lang w:val="en-US" w:eastAsia="zh-CN"/>
        </w:rPr>
        <w:t>采购项目</w:t>
      </w:r>
      <w:r>
        <w:rPr>
          <w:rFonts w:hint="eastAsia" w:ascii="仿宋_GB2312" w:hAnsi="仿宋_GB2312" w:eastAsia="仿宋_GB2312" w:cs="仿宋_GB2312"/>
          <w:bCs/>
          <w:color w:val="auto"/>
          <w:sz w:val="30"/>
          <w:szCs w:val="30"/>
        </w:rPr>
        <w:t>名称：</w:t>
      </w:r>
      <w:r>
        <w:rPr>
          <w:rFonts w:hint="eastAsia" w:ascii="仿宋_GB2312" w:hAnsi="仿宋_GB2312" w:eastAsia="仿宋_GB2312" w:cs="仿宋_GB2312"/>
          <w:bCs/>
          <w:color w:val="auto"/>
          <w:sz w:val="30"/>
          <w:szCs w:val="30"/>
          <w:u w:val="single"/>
          <w:lang w:val="en-US" w:eastAsia="zh-CN"/>
        </w:rPr>
        <w:t>不动产测量（含房产测量-实测）服务</w:t>
      </w:r>
      <w:r>
        <w:rPr>
          <w:rFonts w:hint="eastAsia" w:ascii="仿宋_GB2312" w:hAnsi="仿宋_GB2312" w:eastAsia="仿宋_GB2312" w:cs="仿宋_GB2312"/>
          <w:bCs/>
          <w:color w:val="auto"/>
          <w:sz w:val="30"/>
          <w:szCs w:val="30"/>
        </w:rPr>
        <w:t>；</w:t>
      </w:r>
    </w:p>
    <w:p w14:paraId="2A99A52D">
      <w:pPr>
        <w:adjustRightInd w:val="0"/>
        <w:snapToGrid w:val="0"/>
        <w:spacing w:line="600" w:lineRule="exact"/>
        <w:ind w:firstLine="600" w:firstLineChars="200"/>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（二）交货时间：</w:t>
      </w:r>
      <w:r>
        <w:rPr>
          <w:rFonts w:hint="eastAsia" w:ascii="仿宋_GB2312" w:hAnsi="仿宋_GB2312" w:eastAsia="仿宋_GB2312" w:cs="仿宋_GB2312"/>
          <w:bCs/>
          <w:color w:val="auto"/>
          <w:sz w:val="30"/>
          <w:szCs w:val="30"/>
          <w:u w:val="single"/>
          <w:lang w:val="en-US" w:eastAsia="zh-CN"/>
        </w:rPr>
        <w:t>2024年10月15日前完成醋酸造气工艺节能减排技术改造项目不动产测量（含房产测量-实测）服务，并出具房产测量-实测、不动产测量成果报告</w:t>
      </w:r>
      <w:r>
        <w:rPr>
          <w:rFonts w:hint="eastAsia" w:ascii="仿宋_GB2312" w:hAnsi="仿宋_GB2312" w:eastAsia="仿宋_GB2312" w:cs="仿宋_GB2312"/>
          <w:bCs/>
          <w:color w:val="auto"/>
          <w:sz w:val="30"/>
          <w:szCs w:val="30"/>
        </w:rPr>
        <w:t>；</w:t>
      </w:r>
    </w:p>
    <w:p w14:paraId="5AB21A03">
      <w:pPr>
        <w:adjustRightInd w:val="0"/>
        <w:snapToGrid w:val="0"/>
        <w:spacing w:line="600" w:lineRule="exact"/>
        <w:ind w:firstLine="579" w:firstLineChars="193"/>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kern w:val="1"/>
          <w:sz w:val="30"/>
          <w:szCs w:val="30"/>
        </w:rPr>
        <w:t>（三）</w:t>
      </w:r>
      <w:r>
        <w:rPr>
          <w:rFonts w:hint="eastAsia" w:ascii="仿宋_GB2312" w:hAnsi="仿宋_GB2312" w:eastAsia="仿宋_GB2312" w:cs="仿宋_GB2312"/>
          <w:bCs/>
          <w:color w:val="auto"/>
          <w:sz w:val="30"/>
          <w:szCs w:val="30"/>
        </w:rPr>
        <w:t>交货地点：</w:t>
      </w:r>
      <w:r>
        <w:rPr>
          <w:rFonts w:hint="eastAsia" w:ascii="仿宋_GB2312" w:hAnsi="仿宋_GB2312" w:eastAsia="仿宋_GB2312" w:cs="仿宋_GB2312"/>
          <w:bCs/>
          <w:color w:val="auto"/>
          <w:sz w:val="30"/>
          <w:szCs w:val="30"/>
          <w:u w:val="single"/>
        </w:rPr>
        <w:t xml:space="preserve">   江苏索普化工股份有限公司  </w:t>
      </w:r>
      <w:r>
        <w:rPr>
          <w:rFonts w:hint="eastAsia" w:ascii="仿宋_GB2312" w:hAnsi="仿宋_GB2312" w:eastAsia="仿宋_GB2312" w:cs="仿宋_GB2312"/>
          <w:bCs/>
          <w:color w:val="auto"/>
          <w:sz w:val="30"/>
          <w:szCs w:val="30"/>
        </w:rPr>
        <w:t>；</w:t>
      </w:r>
    </w:p>
    <w:p w14:paraId="2ED3144A">
      <w:pPr>
        <w:adjustRightInd w:val="0"/>
        <w:snapToGrid w:val="0"/>
        <w:spacing w:line="600" w:lineRule="exact"/>
        <w:jc w:val="left"/>
        <w:rPr>
          <w:rFonts w:hint="eastAsia" w:ascii="仿宋_GB2312" w:hAnsi="仿宋_GB2312" w:eastAsia="仿宋_GB2312" w:cs="仿宋_GB2312"/>
          <w:bCs/>
          <w:color w:val="auto"/>
          <w:sz w:val="30"/>
          <w:szCs w:val="30"/>
          <w:highlight w:val="none"/>
        </w:rPr>
      </w:pPr>
      <w:r>
        <w:rPr>
          <w:rFonts w:hint="eastAsia" w:ascii="仿宋_GB2312" w:hAnsi="仿宋_GB2312" w:eastAsia="仿宋_GB2312" w:cs="仿宋_GB2312"/>
          <w:bCs/>
          <w:color w:val="auto"/>
          <w:sz w:val="30"/>
          <w:szCs w:val="30"/>
        </w:rPr>
        <w:t xml:space="preserve">    </w:t>
      </w:r>
      <w:r>
        <w:rPr>
          <w:rFonts w:hint="eastAsia" w:ascii="仿宋_GB2312" w:hAnsi="仿宋_GB2312" w:eastAsia="仿宋_GB2312" w:cs="仿宋_GB2312"/>
          <w:bCs/>
          <w:color w:val="auto"/>
          <w:kern w:val="1"/>
          <w:sz w:val="30"/>
          <w:szCs w:val="30"/>
        </w:rPr>
        <w:t>（四）</w:t>
      </w:r>
      <w:r>
        <w:rPr>
          <w:rFonts w:hint="eastAsia" w:ascii="仿宋_GB2312" w:hAnsi="仿宋_GB2312" w:eastAsia="仿宋_GB2312" w:cs="仿宋_GB2312"/>
          <w:bCs/>
          <w:color w:val="auto"/>
          <w:sz w:val="30"/>
          <w:szCs w:val="30"/>
          <w:lang w:val="en-US" w:eastAsia="zh-CN"/>
        </w:rPr>
        <w:t>报价</w:t>
      </w:r>
      <w:r>
        <w:rPr>
          <w:rFonts w:hint="eastAsia" w:ascii="仿宋_GB2312" w:hAnsi="仿宋_GB2312" w:eastAsia="仿宋_GB2312" w:cs="仿宋_GB2312"/>
          <w:bCs/>
          <w:color w:val="auto"/>
          <w:sz w:val="30"/>
          <w:szCs w:val="30"/>
        </w:rPr>
        <w:t>截止时间202</w:t>
      </w:r>
      <w:r>
        <w:rPr>
          <w:rFonts w:hint="eastAsia" w:ascii="仿宋_GB2312" w:hAnsi="仿宋_GB2312" w:eastAsia="仿宋_GB2312" w:cs="仿宋_GB2312"/>
          <w:bCs/>
          <w:color w:val="auto"/>
          <w:sz w:val="30"/>
          <w:szCs w:val="30"/>
          <w:lang w:val="en-US" w:eastAsia="zh-CN"/>
        </w:rPr>
        <w:t>4</w:t>
      </w:r>
      <w:r>
        <w:rPr>
          <w:rFonts w:hint="eastAsia" w:ascii="仿宋_GB2312" w:hAnsi="仿宋_GB2312" w:eastAsia="仿宋_GB2312" w:cs="仿宋_GB2312"/>
          <w:bCs/>
          <w:color w:val="auto"/>
          <w:sz w:val="30"/>
          <w:szCs w:val="30"/>
        </w:rPr>
        <w:t>年</w:t>
      </w:r>
      <w:r>
        <w:rPr>
          <w:rFonts w:hint="eastAsia" w:ascii="仿宋_GB2312" w:hAnsi="仿宋_GB2312" w:eastAsia="仿宋_GB2312" w:cs="仿宋_GB2312"/>
          <w:bCs/>
          <w:color w:val="auto"/>
          <w:sz w:val="30"/>
          <w:szCs w:val="30"/>
          <w:highlight w:val="none"/>
          <w:u w:val="single"/>
        </w:rPr>
        <w:t xml:space="preserve"> </w:t>
      </w:r>
      <w:r>
        <w:rPr>
          <w:rFonts w:hint="eastAsia" w:ascii="仿宋_GB2312" w:hAnsi="仿宋_GB2312" w:eastAsia="仿宋_GB2312" w:cs="仿宋_GB2312"/>
          <w:bCs/>
          <w:color w:val="auto"/>
          <w:sz w:val="30"/>
          <w:szCs w:val="30"/>
          <w:highlight w:val="none"/>
          <w:u w:val="single"/>
          <w:lang w:val="en-US" w:eastAsia="zh-CN"/>
        </w:rPr>
        <w:t>9</w:t>
      </w:r>
      <w:r>
        <w:rPr>
          <w:rFonts w:hint="eastAsia" w:ascii="仿宋_GB2312" w:hAnsi="仿宋_GB2312" w:eastAsia="仿宋_GB2312" w:cs="仿宋_GB2312"/>
          <w:bCs/>
          <w:color w:val="auto"/>
          <w:sz w:val="30"/>
          <w:szCs w:val="30"/>
          <w:highlight w:val="none"/>
          <w:u w:val="single"/>
        </w:rPr>
        <w:t xml:space="preserve"> </w:t>
      </w:r>
      <w:r>
        <w:rPr>
          <w:rFonts w:hint="eastAsia" w:ascii="仿宋_GB2312" w:hAnsi="仿宋_GB2312" w:eastAsia="仿宋_GB2312" w:cs="仿宋_GB2312"/>
          <w:bCs/>
          <w:color w:val="auto"/>
          <w:sz w:val="30"/>
          <w:szCs w:val="30"/>
          <w:highlight w:val="none"/>
        </w:rPr>
        <w:t>月</w:t>
      </w:r>
      <w:r>
        <w:rPr>
          <w:rFonts w:hint="eastAsia" w:ascii="仿宋_GB2312" w:hAnsi="仿宋_GB2312" w:eastAsia="仿宋_GB2312" w:cs="仿宋_GB2312"/>
          <w:bCs/>
          <w:color w:val="auto"/>
          <w:sz w:val="30"/>
          <w:szCs w:val="30"/>
          <w:highlight w:val="none"/>
          <w:u w:val="single"/>
        </w:rPr>
        <w:t xml:space="preserve"> </w:t>
      </w:r>
      <w:r>
        <w:rPr>
          <w:rFonts w:hint="eastAsia" w:ascii="仿宋_GB2312" w:hAnsi="仿宋_GB2312" w:eastAsia="仿宋_GB2312" w:cs="仿宋_GB2312"/>
          <w:bCs/>
          <w:color w:val="auto"/>
          <w:sz w:val="30"/>
          <w:szCs w:val="30"/>
          <w:highlight w:val="none"/>
          <w:u w:val="single"/>
          <w:lang w:val="en-US" w:eastAsia="zh-CN"/>
        </w:rPr>
        <w:t>10</w:t>
      </w:r>
      <w:r>
        <w:rPr>
          <w:rFonts w:hint="eastAsia" w:ascii="仿宋_GB2312" w:hAnsi="仿宋_GB2312" w:eastAsia="仿宋_GB2312" w:cs="仿宋_GB2312"/>
          <w:bCs/>
          <w:color w:val="auto"/>
          <w:sz w:val="30"/>
          <w:szCs w:val="30"/>
          <w:highlight w:val="none"/>
        </w:rPr>
        <w:t>日</w:t>
      </w:r>
      <w:r>
        <w:rPr>
          <w:rFonts w:hint="eastAsia" w:ascii="仿宋_GB2312" w:hAnsi="仿宋_GB2312" w:eastAsia="仿宋_GB2312" w:cs="仿宋_GB2312"/>
          <w:bCs/>
          <w:color w:val="auto"/>
          <w:sz w:val="30"/>
          <w:szCs w:val="30"/>
          <w:highlight w:val="none"/>
          <w:u w:val="single"/>
        </w:rPr>
        <w:t xml:space="preserve"> </w:t>
      </w:r>
      <w:r>
        <w:rPr>
          <w:rFonts w:hint="eastAsia" w:ascii="仿宋_GB2312" w:hAnsi="仿宋_GB2312" w:eastAsia="仿宋_GB2312" w:cs="仿宋_GB2312"/>
          <w:bCs/>
          <w:color w:val="auto"/>
          <w:sz w:val="30"/>
          <w:szCs w:val="30"/>
          <w:highlight w:val="none"/>
          <w:u w:val="single"/>
          <w:lang w:val="en-US" w:eastAsia="zh-CN"/>
        </w:rPr>
        <w:t>9</w:t>
      </w:r>
      <w:r>
        <w:rPr>
          <w:rFonts w:hint="eastAsia" w:ascii="仿宋_GB2312" w:hAnsi="仿宋_GB2312" w:eastAsia="仿宋_GB2312" w:cs="仿宋_GB2312"/>
          <w:bCs/>
          <w:color w:val="auto"/>
          <w:sz w:val="30"/>
          <w:szCs w:val="30"/>
          <w:highlight w:val="none"/>
          <w:u w:val="single"/>
        </w:rPr>
        <w:t xml:space="preserve"> </w:t>
      </w:r>
      <w:r>
        <w:rPr>
          <w:rFonts w:hint="eastAsia" w:ascii="仿宋_GB2312" w:hAnsi="仿宋_GB2312" w:eastAsia="仿宋_GB2312" w:cs="仿宋_GB2312"/>
          <w:bCs/>
          <w:color w:val="auto"/>
          <w:sz w:val="30"/>
          <w:szCs w:val="30"/>
          <w:highlight w:val="none"/>
        </w:rPr>
        <w:t>时（北京时间）；</w:t>
      </w:r>
    </w:p>
    <w:p w14:paraId="5B483DC2">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highlight w:val="none"/>
        </w:rPr>
        <w:t>（五）</w:t>
      </w:r>
      <w:r>
        <w:rPr>
          <w:rFonts w:hint="eastAsia" w:ascii="仿宋_GB2312" w:hAnsi="仿宋_GB2312" w:eastAsia="仿宋_GB2312" w:cs="仿宋_GB2312"/>
          <w:bCs/>
          <w:color w:val="auto"/>
          <w:kern w:val="1"/>
          <w:sz w:val="30"/>
          <w:szCs w:val="30"/>
          <w:highlight w:val="none"/>
          <w:lang w:val="en-US" w:eastAsia="zh-CN"/>
        </w:rPr>
        <w:t>评审</w:t>
      </w:r>
      <w:r>
        <w:rPr>
          <w:rFonts w:hint="eastAsia" w:ascii="仿宋_GB2312" w:hAnsi="仿宋_GB2312" w:eastAsia="仿宋_GB2312" w:cs="仿宋_GB2312"/>
          <w:bCs/>
          <w:color w:val="auto"/>
          <w:kern w:val="1"/>
          <w:sz w:val="30"/>
          <w:szCs w:val="30"/>
          <w:highlight w:val="none"/>
        </w:rPr>
        <w:t>时间</w:t>
      </w:r>
      <w:r>
        <w:rPr>
          <w:rFonts w:hint="eastAsia" w:ascii="仿宋_GB2312" w:hAnsi="仿宋_GB2312" w:eastAsia="仿宋_GB2312" w:cs="仿宋_GB2312"/>
          <w:bCs/>
          <w:color w:val="auto"/>
          <w:sz w:val="30"/>
          <w:szCs w:val="30"/>
          <w:highlight w:val="none"/>
        </w:rPr>
        <w:t>202</w:t>
      </w:r>
      <w:r>
        <w:rPr>
          <w:rFonts w:hint="eastAsia" w:ascii="仿宋_GB2312" w:hAnsi="仿宋_GB2312" w:eastAsia="仿宋_GB2312" w:cs="仿宋_GB2312"/>
          <w:bCs/>
          <w:color w:val="auto"/>
          <w:sz w:val="30"/>
          <w:szCs w:val="30"/>
          <w:highlight w:val="none"/>
          <w:lang w:val="en-US" w:eastAsia="zh-CN"/>
        </w:rPr>
        <w:t>4</w:t>
      </w:r>
      <w:r>
        <w:rPr>
          <w:rFonts w:hint="eastAsia" w:ascii="仿宋_GB2312" w:hAnsi="仿宋_GB2312" w:eastAsia="仿宋_GB2312" w:cs="仿宋_GB2312"/>
          <w:bCs/>
          <w:color w:val="auto"/>
          <w:sz w:val="30"/>
          <w:szCs w:val="30"/>
          <w:highlight w:val="none"/>
        </w:rPr>
        <w:t>年</w:t>
      </w:r>
      <w:r>
        <w:rPr>
          <w:rFonts w:hint="eastAsia" w:ascii="仿宋_GB2312" w:hAnsi="仿宋_GB2312" w:eastAsia="仿宋_GB2312" w:cs="仿宋_GB2312"/>
          <w:bCs/>
          <w:color w:val="auto"/>
          <w:sz w:val="30"/>
          <w:szCs w:val="30"/>
          <w:highlight w:val="none"/>
          <w:u w:val="single"/>
        </w:rPr>
        <w:t xml:space="preserve"> </w:t>
      </w:r>
      <w:r>
        <w:rPr>
          <w:rFonts w:hint="eastAsia" w:ascii="仿宋_GB2312" w:hAnsi="仿宋_GB2312" w:eastAsia="仿宋_GB2312" w:cs="仿宋_GB2312"/>
          <w:bCs/>
          <w:color w:val="auto"/>
          <w:sz w:val="30"/>
          <w:szCs w:val="30"/>
          <w:highlight w:val="none"/>
          <w:u w:val="single"/>
          <w:lang w:val="en-US" w:eastAsia="zh-CN"/>
        </w:rPr>
        <w:t>9</w:t>
      </w:r>
      <w:r>
        <w:rPr>
          <w:rFonts w:hint="eastAsia" w:ascii="仿宋_GB2312" w:hAnsi="仿宋_GB2312" w:eastAsia="仿宋_GB2312" w:cs="仿宋_GB2312"/>
          <w:bCs/>
          <w:color w:val="auto"/>
          <w:sz w:val="30"/>
          <w:szCs w:val="30"/>
          <w:highlight w:val="none"/>
          <w:u w:val="single"/>
        </w:rPr>
        <w:t xml:space="preserve"> </w:t>
      </w:r>
      <w:r>
        <w:rPr>
          <w:rFonts w:hint="eastAsia" w:ascii="仿宋_GB2312" w:hAnsi="仿宋_GB2312" w:eastAsia="仿宋_GB2312" w:cs="仿宋_GB2312"/>
          <w:bCs/>
          <w:color w:val="auto"/>
          <w:sz w:val="30"/>
          <w:szCs w:val="30"/>
          <w:highlight w:val="none"/>
        </w:rPr>
        <w:t>月</w:t>
      </w:r>
      <w:r>
        <w:rPr>
          <w:rFonts w:hint="eastAsia" w:ascii="仿宋_GB2312" w:hAnsi="仿宋_GB2312" w:eastAsia="仿宋_GB2312" w:cs="仿宋_GB2312"/>
          <w:bCs/>
          <w:color w:val="auto"/>
          <w:sz w:val="30"/>
          <w:szCs w:val="30"/>
          <w:highlight w:val="none"/>
          <w:u w:val="single"/>
        </w:rPr>
        <w:t xml:space="preserve"> </w:t>
      </w:r>
      <w:r>
        <w:rPr>
          <w:rFonts w:hint="eastAsia" w:ascii="仿宋_GB2312" w:hAnsi="仿宋_GB2312" w:eastAsia="仿宋_GB2312" w:cs="仿宋_GB2312"/>
          <w:bCs/>
          <w:color w:val="auto"/>
          <w:sz w:val="30"/>
          <w:szCs w:val="30"/>
          <w:highlight w:val="none"/>
          <w:u w:val="single"/>
          <w:lang w:val="en-US" w:eastAsia="zh-CN"/>
        </w:rPr>
        <w:t>10</w:t>
      </w:r>
      <w:r>
        <w:rPr>
          <w:rFonts w:hint="eastAsia" w:ascii="仿宋_GB2312" w:hAnsi="仿宋_GB2312" w:eastAsia="仿宋_GB2312" w:cs="仿宋_GB2312"/>
          <w:bCs/>
          <w:color w:val="auto"/>
          <w:sz w:val="30"/>
          <w:szCs w:val="30"/>
          <w:highlight w:val="none"/>
        </w:rPr>
        <w:t>日</w:t>
      </w:r>
      <w:r>
        <w:rPr>
          <w:rFonts w:hint="eastAsia" w:ascii="仿宋_GB2312" w:hAnsi="仿宋_GB2312" w:eastAsia="仿宋_GB2312" w:cs="仿宋_GB2312"/>
          <w:bCs/>
          <w:color w:val="auto"/>
          <w:sz w:val="30"/>
          <w:szCs w:val="30"/>
          <w:u w:val="single"/>
        </w:rPr>
        <w:t xml:space="preserve"> </w:t>
      </w:r>
      <w:r>
        <w:rPr>
          <w:rFonts w:hint="eastAsia" w:ascii="仿宋_GB2312" w:hAnsi="仿宋_GB2312" w:eastAsia="仿宋_GB2312" w:cs="仿宋_GB2312"/>
          <w:bCs/>
          <w:color w:val="auto"/>
          <w:sz w:val="30"/>
          <w:szCs w:val="30"/>
          <w:u w:val="single"/>
          <w:lang w:val="en-US" w:eastAsia="zh-CN"/>
        </w:rPr>
        <w:t>9</w:t>
      </w:r>
      <w:r>
        <w:rPr>
          <w:rFonts w:hint="eastAsia" w:ascii="仿宋_GB2312" w:hAnsi="仿宋_GB2312" w:eastAsia="仿宋_GB2312" w:cs="仿宋_GB2312"/>
          <w:bCs/>
          <w:color w:val="auto"/>
          <w:sz w:val="30"/>
          <w:szCs w:val="30"/>
          <w:u w:val="single"/>
        </w:rPr>
        <w:t xml:space="preserve"> </w:t>
      </w:r>
      <w:r>
        <w:rPr>
          <w:rFonts w:hint="eastAsia" w:ascii="仿宋_GB2312" w:hAnsi="仿宋_GB2312" w:eastAsia="仿宋_GB2312" w:cs="仿宋_GB2312"/>
          <w:bCs/>
          <w:color w:val="auto"/>
          <w:sz w:val="30"/>
          <w:szCs w:val="30"/>
        </w:rPr>
        <w:t>时（北京时间）</w:t>
      </w:r>
      <w:r>
        <w:rPr>
          <w:rFonts w:hint="eastAsia" w:ascii="仿宋_GB2312" w:hAnsi="仿宋_GB2312" w:eastAsia="仿宋_GB2312" w:cs="仿宋_GB2312"/>
          <w:bCs/>
          <w:color w:val="auto"/>
          <w:kern w:val="1"/>
          <w:sz w:val="30"/>
          <w:szCs w:val="30"/>
        </w:rPr>
        <w:t>；</w:t>
      </w:r>
    </w:p>
    <w:p w14:paraId="60307B34">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（六）</w:t>
      </w:r>
      <w:r>
        <w:rPr>
          <w:rFonts w:hint="eastAsia" w:ascii="仿宋_GB2312" w:hAnsi="仿宋_GB2312" w:eastAsia="仿宋_GB2312" w:cs="仿宋_GB2312"/>
          <w:bCs/>
          <w:color w:val="auto"/>
          <w:kern w:val="1"/>
          <w:sz w:val="30"/>
          <w:szCs w:val="30"/>
          <w:highlight w:val="none"/>
          <w:lang w:val="en-US" w:eastAsia="zh-CN"/>
        </w:rPr>
        <w:t>评审</w:t>
      </w:r>
      <w:r>
        <w:rPr>
          <w:rFonts w:hint="eastAsia" w:ascii="仿宋_GB2312" w:hAnsi="仿宋_GB2312" w:eastAsia="仿宋_GB2312" w:cs="仿宋_GB2312"/>
          <w:bCs/>
          <w:color w:val="auto"/>
          <w:kern w:val="1"/>
          <w:sz w:val="30"/>
          <w:szCs w:val="30"/>
        </w:rPr>
        <w:t>地点：江苏索普(集团)有限公司</w:t>
      </w:r>
      <w:r>
        <w:rPr>
          <w:rFonts w:hint="eastAsia" w:ascii="仿宋_GB2312" w:hAnsi="仿宋_GB2312" w:eastAsia="仿宋_GB2312" w:cs="仿宋_GB2312"/>
          <w:bCs/>
          <w:color w:val="auto"/>
          <w:kern w:val="1"/>
          <w:sz w:val="30"/>
          <w:szCs w:val="30"/>
          <w:lang w:val="en-US" w:eastAsia="zh-CN"/>
        </w:rPr>
        <w:t>评审</w:t>
      </w:r>
      <w:r>
        <w:rPr>
          <w:rFonts w:hint="eastAsia" w:ascii="仿宋_GB2312" w:hAnsi="仿宋_GB2312" w:eastAsia="仿宋_GB2312" w:cs="仿宋_GB2312"/>
          <w:bCs/>
          <w:color w:val="auto"/>
          <w:kern w:val="1"/>
          <w:sz w:val="30"/>
          <w:szCs w:val="30"/>
        </w:rPr>
        <w:t>中心；</w:t>
      </w:r>
    </w:p>
    <w:p w14:paraId="79DAEABC">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（七）</w:t>
      </w:r>
      <w:r>
        <w:rPr>
          <w:rFonts w:hint="eastAsia" w:ascii="仿宋_GB2312" w:hAnsi="仿宋_GB2312" w:eastAsia="仿宋_GB2312" w:cs="仿宋_GB2312"/>
          <w:bCs/>
          <w:color w:val="auto"/>
          <w:kern w:val="1"/>
          <w:sz w:val="30"/>
          <w:szCs w:val="30"/>
          <w:lang w:val="en-US" w:eastAsia="zh-CN"/>
        </w:rPr>
        <w:t>评审结果</w:t>
      </w:r>
      <w:r>
        <w:rPr>
          <w:rFonts w:hint="eastAsia" w:ascii="仿宋_GB2312" w:hAnsi="仿宋_GB2312" w:eastAsia="仿宋_GB2312" w:cs="仿宋_GB2312"/>
          <w:bCs/>
          <w:color w:val="auto"/>
          <w:kern w:val="1"/>
          <w:sz w:val="30"/>
          <w:szCs w:val="30"/>
        </w:rPr>
        <w:t>公示：</w:t>
      </w:r>
      <w:r>
        <w:rPr>
          <w:rFonts w:hint="eastAsia" w:ascii="仿宋_GB2312" w:hAnsi="仿宋_GB2312" w:eastAsia="仿宋_GB2312" w:cs="仿宋_GB2312"/>
          <w:bCs/>
          <w:color w:val="auto"/>
          <w:kern w:val="1"/>
          <w:sz w:val="30"/>
          <w:szCs w:val="30"/>
          <w:lang w:val="en-US" w:eastAsia="zh-CN"/>
        </w:rPr>
        <w:t>评审结果</w:t>
      </w:r>
      <w:r>
        <w:rPr>
          <w:rFonts w:hint="eastAsia" w:ascii="仿宋_GB2312" w:hAnsi="仿宋_GB2312" w:eastAsia="仿宋_GB2312" w:cs="仿宋_GB2312"/>
          <w:bCs/>
          <w:color w:val="auto"/>
          <w:kern w:val="1"/>
          <w:sz w:val="30"/>
          <w:szCs w:val="30"/>
        </w:rPr>
        <w:t>将于</w:t>
      </w:r>
      <w:r>
        <w:rPr>
          <w:rFonts w:hint="eastAsia" w:ascii="仿宋_GB2312" w:hAnsi="仿宋_GB2312" w:eastAsia="仿宋_GB2312" w:cs="仿宋_GB2312"/>
          <w:bCs/>
          <w:color w:val="auto"/>
          <w:kern w:val="1"/>
          <w:sz w:val="30"/>
          <w:szCs w:val="30"/>
          <w:lang w:val="en-US" w:eastAsia="zh-CN"/>
        </w:rPr>
        <w:t>评审</w:t>
      </w:r>
      <w:r>
        <w:rPr>
          <w:rFonts w:hint="eastAsia" w:ascii="仿宋_GB2312" w:hAnsi="仿宋_GB2312" w:eastAsia="仿宋_GB2312" w:cs="仿宋_GB2312"/>
          <w:bCs/>
          <w:color w:val="auto"/>
          <w:kern w:val="1"/>
          <w:sz w:val="30"/>
          <w:szCs w:val="30"/>
        </w:rPr>
        <w:t>后在索普集团官网公示，请各</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登录http://www.sopo.com.cn查询。</w:t>
      </w:r>
    </w:p>
    <w:p w14:paraId="60BB8D4F">
      <w:pPr>
        <w:adjustRightInd w:val="0"/>
        <w:snapToGrid w:val="0"/>
        <w:spacing w:line="600" w:lineRule="exact"/>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 xml:space="preserve">    二、采购项目内容：</w:t>
      </w:r>
    </w:p>
    <w:p w14:paraId="052261E8">
      <w:pPr>
        <w:adjustRightInd w:val="0"/>
        <w:snapToGrid w:val="0"/>
        <w:spacing w:line="600" w:lineRule="exact"/>
        <w:ind w:firstLine="600"/>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（一）</w:t>
      </w:r>
      <w:r>
        <w:rPr>
          <w:rFonts w:hint="eastAsia" w:ascii="仿宋_GB2312" w:hAnsi="仿宋_GB2312" w:eastAsia="仿宋_GB2312" w:cs="仿宋_GB2312"/>
          <w:bCs/>
          <w:color w:val="auto"/>
          <w:kern w:val="1"/>
          <w:sz w:val="30"/>
          <w:szCs w:val="30"/>
          <w:lang w:val="en-US" w:eastAsia="zh-CN"/>
        </w:rPr>
        <w:t>采购项目</w:t>
      </w:r>
      <w:r>
        <w:rPr>
          <w:rFonts w:hint="eastAsia" w:ascii="仿宋_GB2312" w:hAnsi="仿宋_GB2312" w:eastAsia="仿宋_GB2312" w:cs="仿宋_GB2312"/>
          <w:bCs/>
          <w:color w:val="auto"/>
          <w:kern w:val="1"/>
          <w:sz w:val="30"/>
          <w:szCs w:val="30"/>
        </w:rPr>
        <w:t xml:space="preserve">内容    </w:t>
      </w:r>
      <w:bookmarkStart w:id="0" w:name="_GoBack"/>
      <w:bookmarkEnd w:id="0"/>
    </w:p>
    <w:p w14:paraId="6D96BADD">
      <w:pPr>
        <w:spacing w:line="360" w:lineRule="auto"/>
        <w:ind w:firstLine="504" w:firstLineChars="168"/>
        <w:outlineLvl w:val="0"/>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lang w:val="zh-CN"/>
        </w:rPr>
        <w:t>醋酸造气工艺节能减排技术改造项目不动产测量（含房产测量-实测）服务</w:t>
      </w:r>
      <w:r>
        <w:rPr>
          <w:rFonts w:hint="eastAsia" w:ascii="仿宋_GB2312" w:hAnsi="仿宋_GB2312" w:eastAsia="仿宋_GB2312" w:cs="仿宋_GB2312"/>
          <w:bCs/>
          <w:sz w:val="30"/>
          <w:szCs w:val="30"/>
        </w:rPr>
        <w:t>：</w:t>
      </w:r>
      <w:r>
        <w:rPr>
          <w:rFonts w:hint="eastAsia" w:ascii="仿宋_GB2312" w:hAnsi="仿宋_GB2312" w:eastAsia="仿宋_GB2312" w:cs="仿宋_GB2312"/>
          <w:bCs/>
          <w:sz w:val="30"/>
          <w:szCs w:val="30"/>
          <w:lang w:val="zh-CN"/>
        </w:rPr>
        <w:t>测绘区域见规划总图，用地性质为：工业用地。主要内容为房产测量-实测、不动产测量</w:t>
      </w:r>
      <w:r>
        <w:rPr>
          <w:rFonts w:hint="eastAsia" w:ascii="仿宋_GB2312" w:hAnsi="仿宋_GB2312" w:eastAsia="仿宋_GB2312" w:cs="仿宋_GB2312"/>
          <w:bCs/>
          <w:sz w:val="30"/>
          <w:szCs w:val="30"/>
        </w:rPr>
        <w:t>，本项目涉及建筑12栋，建筑面积约18500平方米，占地面积约15000平方米，具体测量不动产如下：</w:t>
      </w:r>
    </w:p>
    <w:p w14:paraId="4A8BAD1E">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1、空气压缩厂房</w:t>
      </w:r>
    </w:p>
    <w:p w14:paraId="6B7D230D">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2、气化电房</w:t>
      </w:r>
    </w:p>
    <w:p w14:paraId="3AB68AAE">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3、35KV变电所</w:t>
      </w:r>
    </w:p>
    <w:p w14:paraId="07F310DA">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4、循环水站电房</w:t>
      </w:r>
    </w:p>
    <w:p w14:paraId="12DA344B">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5、除盐水厂房</w:t>
      </w:r>
    </w:p>
    <w:p w14:paraId="61A578FA">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6、辅助用房</w:t>
      </w:r>
    </w:p>
    <w:p w14:paraId="69FB56A3">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7、</w:t>
      </w:r>
      <w:r>
        <w:rPr>
          <w:rFonts w:hint="eastAsia" w:ascii="仿宋_GB2312" w:hAnsi="仿宋_GB2312" w:eastAsia="仿宋_GB2312" w:cs="仿宋_GB2312"/>
          <w:b w:val="0"/>
          <w:bCs w:val="0"/>
          <w:sz w:val="30"/>
          <w:szCs w:val="30"/>
        </w:rPr>
        <w:t>丙类库</w:t>
      </w:r>
    </w:p>
    <w:p w14:paraId="348D33B9">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8</w:t>
      </w:r>
      <w:r>
        <w:rPr>
          <w:rFonts w:hint="eastAsia" w:ascii="仿宋_GB2312" w:hAnsi="仿宋_GB2312" w:eastAsia="仿宋_GB2312" w:cs="仿宋_GB2312"/>
          <w:b w:val="0"/>
          <w:bCs w:val="0"/>
          <w:sz w:val="30"/>
          <w:szCs w:val="30"/>
        </w:rPr>
        <w:t>、空分电房</w:t>
      </w:r>
    </w:p>
    <w:p w14:paraId="2806042B">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9</w:t>
      </w:r>
      <w:r>
        <w:rPr>
          <w:rFonts w:hint="eastAsia" w:ascii="仿宋_GB2312" w:hAnsi="仿宋_GB2312" w:eastAsia="仿宋_GB2312" w:cs="仿宋_GB2312"/>
          <w:b w:val="0"/>
          <w:bCs w:val="0"/>
          <w:sz w:val="30"/>
          <w:szCs w:val="30"/>
        </w:rPr>
        <w:t>、泵房</w:t>
      </w:r>
    </w:p>
    <w:p w14:paraId="09DAB5CC">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val="en-US" w:eastAsia="zh-CN"/>
        </w:rPr>
        <w:t>10</w:t>
      </w:r>
      <w:r>
        <w:rPr>
          <w:rFonts w:hint="eastAsia" w:ascii="仿宋_GB2312" w:hAnsi="仿宋_GB2312" w:eastAsia="仿宋_GB2312" w:cs="仿宋_GB2312"/>
          <w:b w:val="0"/>
          <w:bCs w:val="0"/>
          <w:sz w:val="30"/>
          <w:szCs w:val="30"/>
        </w:rPr>
        <w:t>、固体危废预处理车间</w:t>
      </w:r>
    </w:p>
    <w:p w14:paraId="267D1439">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1</w:t>
      </w:r>
      <w:r>
        <w:rPr>
          <w:rFonts w:hint="eastAsia" w:ascii="仿宋_GB2312" w:hAnsi="仿宋_GB2312" w:eastAsia="仿宋_GB2312" w:cs="仿宋_GB2312"/>
          <w:b w:val="0"/>
          <w:bCs w:val="0"/>
          <w:sz w:val="30"/>
          <w:szCs w:val="30"/>
          <w:lang w:val="en-US" w:eastAsia="zh-CN"/>
        </w:rPr>
        <w:t>1</w:t>
      </w:r>
      <w:r>
        <w:rPr>
          <w:rFonts w:hint="eastAsia" w:ascii="仿宋_GB2312" w:hAnsi="仿宋_GB2312" w:eastAsia="仿宋_GB2312" w:cs="仿宋_GB2312"/>
          <w:b w:val="0"/>
          <w:bCs w:val="0"/>
          <w:sz w:val="30"/>
          <w:szCs w:val="30"/>
        </w:rPr>
        <w:t>、CO精制变电所</w:t>
      </w:r>
    </w:p>
    <w:p w14:paraId="277DA2A1">
      <w:pPr>
        <w:spacing w:line="360" w:lineRule="auto"/>
        <w:ind w:firstLine="600" w:firstLineChars="200"/>
        <w:outlineLvl w:val="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1</w:t>
      </w:r>
      <w:r>
        <w:rPr>
          <w:rFonts w:hint="eastAsia" w:ascii="仿宋_GB2312" w:hAnsi="仿宋_GB2312" w:eastAsia="仿宋_GB2312" w:cs="仿宋_GB2312"/>
          <w:b w:val="0"/>
          <w:bCs w:val="0"/>
          <w:sz w:val="30"/>
          <w:szCs w:val="30"/>
          <w:lang w:val="en-US" w:eastAsia="zh-CN"/>
        </w:rPr>
        <w:t>2</w:t>
      </w:r>
      <w:r>
        <w:rPr>
          <w:rFonts w:hint="eastAsia" w:ascii="仿宋_GB2312" w:hAnsi="仿宋_GB2312" w:eastAsia="仿宋_GB2312" w:cs="仿宋_GB2312"/>
          <w:b w:val="0"/>
          <w:bCs w:val="0"/>
          <w:sz w:val="30"/>
          <w:szCs w:val="30"/>
        </w:rPr>
        <w:t>、合成气压缩/合成、冷冻压缩厂房</w:t>
      </w:r>
    </w:p>
    <w:p w14:paraId="7D2FBED2">
      <w:pPr>
        <w:tabs>
          <w:tab w:val="left" w:pos="1719"/>
        </w:tabs>
        <w:adjustRightInd w:val="0"/>
        <w:snapToGrid w:val="0"/>
        <w:spacing w:line="600" w:lineRule="exact"/>
        <w:ind w:firstLine="600" w:firstLineChars="200"/>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（二）技术要求</w:t>
      </w:r>
    </w:p>
    <w:p w14:paraId="706A9840">
      <w:pPr>
        <w:tabs>
          <w:tab w:val="left" w:pos="1719"/>
        </w:tabs>
        <w:adjustRightInd w:val="0"/>
        <w:snapToGrid w:val="0"/>
        <w:spacing w:line="600" w:lineRule="exact"/>
        <w:ind w:firstLine="600" w:firstLineChars="200"/>
        <w:rPr>
          <w:rFonts w:hint="default" w:ascii="仿宋_GB2312" w:hAnsi="仿宋_GB2312" w:eastAsia="仿宋_GB2312" w:cs="仿宋_GB2312"/>
          <w:bCs/>
          <w:color w:val="auto"/>
          <w:sz w:val="30"/>
          <w:szCs w:val="30"/>
          <w:lang w:val="en-US" w:eastAsia="zh-CN"/>
        </w:rPr>
      </w:pPr>
      <w:r>
        <w:rPr>
          <w:rFonts w:hint="eastAsia" w:ascii="仿宋_GB2312" w:hAnsi="仿宋_GB2312" w:eastAsia="仿宋_GB2312" w:cs="仿宋_GB2312"/>
          <w:bCs/>
          <w:color w:val="auto"/>
          <w:sz w:val="30"/>
          <w:szCs w:val="30"/>
          <w:lang w:val="en-US" w:eastAsia="zh-CN"/>
        </w:rPr>
        <w:t>供应商所提供的测绘成果应满足镇江市自然资源与规划局办理不动产登记的要求。</w:t>
      </w:r>
    </w:p>
    <w:p w14:paraId="01669649">
      <w:pPr>
        <w:adjustRightInd w:val="0"/>
        <w:snapToGrid w:val="0"/>
        <w:spacing w:line="600" w:lineRule="exact"/>
        <w:ind w:firstLine="602" w:firstLineChars="200"/>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三、</w:t>
      </w:r>
      <w:r>
        <w:rPr>
          <w:rFonts w:hint="eastAsia" w:ascii="仿宋_GB2312" w:hAnsi="仿宋_GB2312" w:eastAsia="仿宋_GB2312" w:cs="仿宋_GB2312"/>
          <w:b/>
          <w:color w:val="auto"/>
          <w:sz w:val="30"/>
          <w:szCs w:val="30"/>
          <w:lang w:val="en-US" w:eastAsia="zh-CN"/>
        </w:rPr>
        <w:t>供应商</w:t>
      </w:r>
      <w:r>
        <w:rPr>
          <w:rFonts w:hint="eastAsia" w:ascii="仿宋_GB2312" w:hAnsi="仿宋_GB2312" w:eastAsia="仿宋_GB2312" w:cs="仿宋_GB2312"/>
          <w:b/>
          <w:color w:val="auto"/>
          <w:sz w:val="30"/>
          <w:szCs w:val="30"/>
        </w:rPr>
        <w:t>资质与要求：</w:t>
      </w:r>
    </w:p>
    <w:p w14:paraId="0DF801DA">
      <w:pPr>
        <w:adjustRightInd w:val="0"/>
        <w:snapToGrid w:val="0"/>
        <w:spacing w:line="600" w:lineRule="exact"/>
        <w:ind w:firstLine="600" w:firstLineChars="200"/>
        <w:rPr>
          <w:rFonts w:hint="eastAsia" w:ascii="仿宋_GB2312" w:hAnsi="仿宋_GB2312" w:eastAsia="仿宋_GB2312" w:cs="仿宋_GB2312"/>
          <w:b w:val="0"/>
          <w:bCs/>
          <w:color w:val="auto"/>
          <w:sz w:val="30"/>
          <w:szCs w:val="30"/>
        </w:rPr>
      </w:pPr>
      <w:r>
        <w:rPr>
          <w:rFonts w:hint="eastAsia" w:ascii="仿宋_GB2312" w:hAnsi="仿宋_GB2312" w:eastAsia="仿宋_GB2312" w:cs="仿宋_GB2312"/>
          <w:b w:val="0"/>
          <w:bCs/>
          <w:color w:val="auto"/>
          <w:sz w:val="30"/>
          <w:szCs w:val="30"/>
        </w:rPr>
        <w:t>（一）</w:t>
      </w:r>
      <w:r>
        <w:rPr>
          <w:rFonts w:hint="eastAsia" w:ascii="仿宋_GB2312" w:hAnsi="仿宋_GB2312" w:eastAsia="仿宋_GB2312" w:cs="仿宋_GB2312"/>
          <w:b w:val="0"/>
          <w:bCs/>
          <w:color w:val="auto"/>
          <w:sz w:val="30"/>
          <w:szCs w:val="30"/>
          <w:lang w:val="en-US" w:eastAsia="zh-CN"/>
        </w:rPr>
        <w:t>供应商</w:t>
      </w:r>
      <w:r>
        <w:rPr>
          <w:rFonts w:hint="eastAsia" w:ascii="仿宋_GB2312" w:hAnsi="仿宋_GB2312" w:eastAsia="仿宋_GB2312" w:cs="仿宋_GB2312"/>
          <w:b w:val="0"/>
          <w:bCs/>
          <w:color w:val="auto"/>
          <w:sz w:val="30"/>
          <w:szCs w:val="30"/>
        </w:rPr>
        <w:t>资质要求：</w:t>
      </w:r>
    </w:p>
    <w:p w14:paraId="2C015E33">
      <w:pPr>
        <w:adjustRightInd w:val="0"/>
        <w:snapToGrid w:val="0"/>
        <w:spacing w:line="600" w:lineRule="exact"/>
        <w:ind w:firstLine="600" w:firstLineChars="200"/>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1.</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必须具有合法的营业执照。（提供营业执照复印件加盖投标方公章）</w:t>
      </w:r>
    </w:p>
    <w:p w14:paraId="50D9644B">
      <w:pPr>
        <w:adjustRightInd w:val="0"/>
        <w:snapToGrid w:val="0"/>
        <w:spacing w:line="600" w:lineRule="exact"/>
        <w:ind w:firstLine="600" w:firstLineChars="200"/>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2.</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守法诚信、信用良好，无重大违法行为。</w:t>
      </w:r>
    </w:p>
    <w:p w14:paraId="6FC27691">
      <w:pPr>
        <w:adjustRightInd w:val="0"/>
        <w:snapToGrid w:val="0"/>
        <w:spacing w:line="600" w:lineRule="exact"/>
        <w:ind w:firstLine="600" w:firstLineChars="200"/>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3.</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应具有测绘主管部门核发的甲级测绘资质证书（专业类别包含工程测量）。（提供证书复印件加盖投标方公章）</w:t>
      </w:r>
    </w:p>
    <w:p w14:paraId="32AAD893">
      <w:pPr>
        <w:adjustRightInd w:val="0"/>
        <w:snapToGrid w:val="0"/>
        <w:spacing w:line="600" w:lineRule="exact"/>
        <w:ind w:firstLine="600" w:firstLineChars="200"/>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4.</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拟定本项目负责人应具备高级工程师职称及注册测绘师执业资格。（提供证书复印件加盖投标方公章）</w:t>
      </w:r>
    </w:p>
    <w:p w14:paraId="01CC5C59">
      <w:pPr>
        <w:adjustRightInd w:val="0"/>
        <w:snapToGrid w:val="0"/>
        <w:spacing w:line="600" w:lineRule="exact"/>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（二）供应商应提供以下材料：</w:t>
      </w:r>
    </w:p>
    <w:p w14:paraId="6FBCBEE0">
      <w:pPr>
        <w:adjustRightInd w:val="0"/>
        <w:snapToGrid w:val="0"/>
        <w:spacing w:line="600" w:lineRule="exact"/>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1.资质证明：供应商的营业执照复印件、资质等级证书复印件、授权人证明、供应商拟定本项目负责人相关证书复印件，以上材料均需加盖公章。</w:t>
      </w:r>
    </w:p>
    <w:p w14:paraId="2D4E4B6A">
      <w:pPr>
        <w:adjustRightInd w:val="0"/>
        <w:snapToGrid w:val="0"/>
        <w:spacing w:line="600" w:lineRule="exact"/>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2.供应商信用证明：提供未被“信用中国”列入失信被执行人、重大税收违法案件当事人名单、政府采购严重失信行为记录名单的查询记录页面截图并加盖投标方公章。</w:t>
      </w:r>
    </w:p>
    <w:p w14:paraId="0F705173">
      <w:pPr>
        <w:adjustRightInd w:val="0"/>
        <w:snapToGrid w:val="0"/>
        <w:spacing w:line="600" w:lineRule="exact"/>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3.报价表写明醋酸造气工艺节能减排技术改造项目不动产测量（含房产测量-实测）服务的总价及税率，并盖章。报价应以人民币报价。</w:t>
      </w:r>
    </w:p>
    <w:p w14:paraId="44BC1DCA">
      <w:pPr>
        <w:adjustRightInd w:val="0"/>
        <w:snapToGrid w:val="0"/>
        <w:spacing w:line="600" w:lineRule="exact"/>
        <w:ind w:firstLine="602" w:firstLineChars="200"/>
        <w:rPr>
          <w:rFonts w:hint="eastAsia" w:ascii="仿宋_GB2312" w:hAnsi="仿宋_GB2312" w:eastAsia="仿宋_GB2312" w:cs="仿宋_GB2312"/>
          <w:b/>
          <w:color w:val="auto"/>
          <w:kern w:val="2"/>
          <w:sz w:val="30"/>
          <w:szCs w:val="30"/>
        </w:rPr>
      </w:pPr>
      <w:r>
        <w:rPr>
          <w:rFonts w:hint="eastAsia" w:ascii="仿宋_GB2312" w:hAnsi="仿宋_GB2312" w:eastAsia="仿宋_GB2312" w:cs="仿宋_GB2312"/>
          <w:b/>
          <w:color w:val="auto"/>
          <w:kern w:val="2"/>
          <w:sz w:val="30"/>
          <w:szCs w:val="30"/>
        </w:rPr>
        <w:t>四、</w:t>
      </w:r>
      <w:r>
        <w:rPr>
          <w:rFonts w:hint="eastAsia" w:ascii="仿宋_GB2312" w:hAnsi="仿宋_GB2312" w:eastAsia="仿宋_GB2312" w:cs="仿宋_GB2312"/>
          <w:b/>
          <w:color w:val="auto"/>
          <w:kern w:val="2"/>
          <w:sz w:val="30"/>
          <w:szCs w:val="30"/>
          <w:lang w:val="en-US" w:eastAsia="zh-CN"/>
        </w:rPr>
        <w:t>报价</w:t>
      </w:r>
      <w:r>
        <w:rPr>
          <w:rFonts w:hint="eastAsia" w:ascii="仿宋_GB2312" w:hAnsi="仿宋_GB2312" w:eastAsia="仿宋_GB2312" w:cs="仿宋_GB2312"/>
          <w:b/>
          <w:color w:val="auto"/>
          <w:kern w:val="2"/>
          <w:sz w:val="30"/>
          <w:szCs w:val="30"/>
        </w:rPr>
        <w:t>：</w:t>
      </w:r>
    </w:p>
    <w:p w14:paraId="58C01250">
      <w:pPr>
        <w:adjustRightInd w:val="0"/>
        <w:snapToGrid w:val="0"/>
        <w:spacing w:line="600" w:lineRule="exact"/>
        <w:ind w:firstLine="600" w:firstLineChars="200"/>
        <w:jc w:val="left"/>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kern w:val="1"/>
          <w:sz w:val="30"/>
          <w:szCs w:val="30"/>
        </w:rPr>
        <w:t>（一）报价方式：</w:t>
      </w:r>
      <w:r>
        <w:rPr>
          <w:rFonts w:hint="eastAsia" w:ascii="仿宋_GB2312" w:hAnsi="仿宋_GB2312" w:eastAsia="仿宋_GB2312" w:cs="仿宋_GB2312"/>
          <w:bCs/>
          <w:color w:val="auto"/>
          <w:sz w:val="30"/>
          <w:szCs w:val="30"/>
        </w:rPr>
        <w:t>报价为含增值税送到价。如国家税率调整，按合同含税价格/（1+合同约定税率）*（1+国家规定的新税率）调整合同价格开具发票；</w:t>
      </w:r>
    </w:p>
    <w:p w14:paraId="64B52865">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二）付款方式：完成醋酸造气工艺节能减排技术改造项目不动产测量（含房产测量-实测）并出具房产测量-实测、不动产测量成果报告后，开具增值税专用发票，票到2个月内付款。费用小于20万元时，采用现汇付款；费用大于等于20万元时，采用承兑付款。如</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不接受</w:t>
      </w:r>
      <w:r>
        <w:rPr>
          <w:rFonts w:hint="eastAsia" w:ascii="仿宋_GB2312" w:hAnsi="仿宋_GB2312" w:eastAsia="仿宋_GB2312" w:cs="仿宋_GB2312"/>
          <w:bCs/>
          <w:color w:val="auto"/>
          <w:kern w:val="1"/>
          <w:sz w:val="30"/>
          <w:szCs w:val="30"/>
          <w:lang w:val="en-US" w:eastAsia="zh-CN"/>
        </w:rPr>
        <w:t>我公司</w:t>
      </w:r>
      <w:r>
        <w:rPr>
          <w:rFonts w:hint="eastAsia" w:ascii="仿宋_GB2312" w:hAnsi="仿宋_GB2312" w:eastAsia="仿宋_GB2312" w:cs="仿宋_GB2312"/>
          <w:bCs/>
          <w:color w:val="auto"/>
          <w:kern w:val="1"/>
          <w:sz w:val="30"/>
          <w:szCs w:val="30"/>
        </w:rPr>
        <w:t>提出的付款方式，可在线下报价书中明确能够接受的付款方式及付款时间，评标时作为参考。如付款方式涉及到预付款，</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必须在</w:t>
      </w:r>
      <w:r>
        <w:rPr>
          <w:rFonts w:hint="eastAsia" w:ascii="仿宋_GB2312" w:hAnsi="仿宋_GB2312" w:eastAsia="仿宋_GB2312" w:cs="仿宋_GB2312"/>
          <w:bCs/>
          <w:color w:val="auto"/>
          <w:kern w:val="1"/>
          <w:sz w:val="30"/>
          <w:szCs w:val="30"/>
          <w:lang w:val="en-US" w:eastAsia="zh-CN"/>
        </w:rPr>
        <w:t>报价</w:t>
      </w:r>
      <w:r>
        <w:rPr>
          <w:rFonts w:hint="eastAsia" w:ascii="仿宋_GB2312" w:hAnsi="仿宋_GB2312" w:eastAsia="仿宋_GB2312" w:cs="仿宋_GB2312"/>
          <w:bCs/>
          <w:color w:val="auto"/>
          <w:kern w:val="1"/>
          <w:sz w:val="30"/>
          <w:szCs w:val="30"/>
        </w:rPr>
        <w:t>文件中提供</w:t>
      </w:r>
      <w:r>
        <w:rPr>
          <w:rFonts w:hint="eastAsia" w:ascii="仿宋_GB2312" w:hAnsi="仿宋_GB2312" w:eastAsia="仿宋_GB2312" w:cs="仿宋_GB2312"/>
          <w:bCs/>
          <w:color w:val="auto"/>
          <w:kern w:val="1"/>
          <w:sz w:val="30"/>
          <w:szCs w:val="30"/>
          <w:lang w:val="en-US" w:eastAsia="zh-CN"/>
        </w:rPr>
        <w:t>评审</w:t>
      </w:r>
      <w:r>
        <w:rPr>
          <w:rFonts w:hint="eastAsia" w:ascii="仿宋_GB2312" w:hAnsi="仿宋_GB2312" w:eastAsia="仿宋_GB2312" w:cs="仿宋_GB2312"/>
          <w:bCs/>
          <w:color w:val="auto"/>
          <w:kern w:val="1"/>
          <w:sz w:val="30"/>
          <w:szCs w:val="30"/>
        </w:rPr>
        <w:t>前3个月内中国人民银行征信中心出具的企业信用报告并加盖企业公章。</w:t>
      </w:r>
    </w:p>
    <w:p w14:paraId="4571C95F">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（三）本项目</w:t>
      </w:r>
      <w:r>
        <w:rPr>
          <w:rFonts w:hint="eastAsia" w:ascii="仿宋_GB2312" w:hAnsi="仿宋_GB2312" w:eastAsia="仿宋_GB2312" w:cs="仿宋_GB2312"/>
          <w:bCs/>
          <w:color w:val="auto"/>
          <w:kern w:val="1"/>
          <w:sz w:val="30"/>
          <w:szCs w:val="30"/>
          <w:lang w:val="en-US" w:eastAsia="zh-CN"/>
        </w:rPr>
        <w:t>报价</w:t>
      </w:r>
      <w:r>
        <w:rPr>
          <w:rFonts w:hint="eastAsia" w:ascii="仿宋_GB2312" w:hAnsi="仿宋_GB2312" w:eastAsia="仿宋_GB2312" w:cs="仿宋_GB2312"/>
          <w:bCs/>
          <w:color w:val="auto"/>
          <w:kern w:val="1"/>
          <w:sz w:val="30"/>
          <w:szCs w:val="30"/>
        </w:rPr>
        <w:t>通过线下方式进行：</w:t>
      </w:r>
    </w:p>
    <w:p w14:paraId="16F2CA23">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采用线下</w:t>
      </w:r>
      <w:r>
        <w:rPr>
          <w:rFonts w:hint="eastAsia" w:ascii="仿宋_GB2312" w:hAnsi="仿宋_GB2312" w:eastAsia="仿宋_GB2312" w:cs="仿宋_GB2312"/>
          <w:bCs/>
          <w:color w:val="auto"/>
          <w:kern w:val="1"/>
          <w:sz w:val="30"/>
          <w:szCs w:val="30"/>
          <w:lang w:val="en-US" w:eastAsia="zh-CN"/>
        </w:rPr>
        <w:t>报价</w:t>
      </w:r>
      <w:r>
        <w:rPr>
          <w:rFonts w:hint="eastAsia" w:ascii="仿宋_GB2312" w:hAnsi="仿宋_GB2312" w:eastAsia="仿宋_GB2312" w:cs="仿宋_GB2312"/>
          <w:bCs/>
          <w:color w:val="auto"/>
          <w:kern w:val="1"/>
          <w:sz w:val="30"/>
          <w:szCs w:val="30"/>
        </w:rPr>
        <w:t>应将报价书及相关资料以</w:t>
      </w:r>
      <w:r>
        <w:rPr>
          <w:rFonts w:hint="eastAsia" w:ascii="仿宋_GB2312" w:hAnsi="仿宋_GB2312" w:eastAsia="仿宋_GB2312" w:cs="仿宋_GB2312"/>
          <w:bCs/>
          <w:color w:val="auto"/>
          <w:kern w:val="1"/>
          <w:sz w:val="30"/>
          <w:szCs w:val="30"/>
          <w:lang w:val="en-US" w:eastAsia="zh-CN"/>
        </w:rPr>
        <w:t>密封</w:t>
      </w:r>
      <w:r>
        <w:rPr>
          <w:rFonts w:hint="eastAsia" w:ascii="仿宋_GB2312" w:hAnsi="仿宋_GB2312" w:eastAsia="仿宋_GB2312" w:cs="仿宋_GB2312"/>
          <w:bCs/>
          <w:color w:val="auto"/>
          <w:kern w:val="1"/>
          <w:sz w:val="30"/>
          <w:szCs w:val="30"/>
        </w:rPr>
        <w:t>袋形式送达，</w:t>
      </w:r>
      <w:r>
        <w:rPr>
          <w:rFonts w:hint="eastAsia" w:ascii="仿宋_GB2312" w:hAnsi="仿宋_GB2312" w:eastAsia="仿宋_GB2312" w:cs="仿宋_GB2312"/>
          <w:bCs/>
          <w:color w:val="auto"/>
          <w:kern w:val="1"/>
          <w:sz w:val="30"/>
          <w:szCs w:val="30"/>
          <w:lang w:val="en-US" w:eastAsia="zh-CN"/>
        </w:rPr>
        <w:t>密封</w:t>
      </w:r>
      <w:r>
        <w:rPr>
          <w:rFonts w:hint="eastAsia" w:ascii="仿宋_GB2312" w:hAnsi="仿宋_GB2312" w:eastAsia="仿宋_GB2312" w:cs="仿宋_GB2312"/>
          <w:bCs/>
          <w:color w:val="auto"/>
          <w:kern w:val="1"/>
          <w:sz w:val="30"/>
          <w:szCs w:val="30"/>
        </w:rPr>
        <w:t>袋外包装必须用“封条”密封，封条“格式自定”，另需加盖公章、法人章，填写密封日期；在</w:t>
      </w:r>
      <w:r>
        <w:rPr>
          <w:rFonts w:hint="eastAsia" w:ascii="仿宋_GB2312" w:hAnsi="仿宋_GB2312" w:eastAsia="仿宋_GB2312" w:cs="仿宋_GB2312"/>
          <w:bCs/>
          <w:color w:val="auto"/>
          <w:kern w:val="1"/>
          <w:sz w:val="30"/>
          <w:szCs w:val="30"/>
          <w:lang w:val="en-US" w:eastAsia="zh-CN"/>
        </w:rPr>
        <w:t>密封</w:t>
      </w:r>
      <w:r>
        <w:rPr>
          <w:rFonts w:hint="eastAsia" w:ascii="仿宋_GB2312" w:hAnsi="仿宋_GB2312" w:eastAsia="仿宋_GB2312" w:cs="仿宋_GB2312"/>
          <w:bCs/>
          <w:color w:val="auto"/>
          <w:kern w:val="1"/>
          <w:sz w:val="30"/>
          <w:szCs w:val="30"/>
        </w:rPr>
        <w:t>袋封面上需注明“</w:t>
      </w:r>
      <w:r>
        <w:rPr>
          <w:rFonts w:hint="eastAsia" w:ascii="仿宋_GB2312" w:hAnsi="仿宋_GB2312" w:eastAsia="仿宋_GB2312" w:cs="仿宋_GB2312"/>
          <w:bCs/>
          <w:color w:val="auto"/>
          <w:kern w:val="1"/>
          <w:sz w:val="30"/>
          <w:szCs w:val="30"/>
          <w:lang w:val="en-US" w:eastAsia="zh-CN"/>
        </w:rPr>
        <w:t>报价</w:t>
      </w:r>
      <w:r>
        <w:rPr>
          <w:rFonts w:hint="eastAsia" w:ascii="仿宋_GB2312" w:hAnsi="仿宋_GB2312" w:eastAsia="仿宋_GB2312" w:cs="仿宋_GB2312"/>
          <w:bCs/>
          <w:color w:val="auto"/>
          <w:kern w:val="1"/>
          <w:sz w:val="30"/>
          <w:szCs w:val="30"/>
        </w:rPr>
        <w:t>项目名称，</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名称、地址、联系人、联系电话”等，如快递邮件破损或封面无</w:t>
      </w:r>
      <w:r>
        <w:rPr>
          <w:rFonts w:hint="eastAsia" w:ascii="仿宋_GB2312" w:hAnsi="仿宋_GB2312" w:eastAsia="仿宋_GB2312" w:cs="仿宋_GB2312"/>
          <w:bCs/>
          <w:color w:val="auto"/>
          <w:kern w:val="1"/>
          <w:sz w:val="30"/>
          <w:szCs w:val="30"/>
          <w:lang w:val="en-US" w:eastAsia="zh-CN"/>
        </w:rPr>
        <w:t>报价</w:t>
      </w:r>
      <w:r>
        <w:rPr>
          <w:rFonts w:hint="eastAsia" w:ascii="仿宋_GB2312" w:hAnsi="仿宋_GB2312" w:eastAsia="仿宋_GB2312" w:cs="仿宋_GB2312"/>
          <w:bCs/>
          <w:color w:val="auto"/>
          <w:kern w:val="1"/>
          <w:sz w:val="30"/>
          <w:szCs w:val="30"/>
        </w:rPr>
        <w:t>注释被误拆，我方概不负责；且必须在</w:t>
      </w:r>
      <w:r>
        <w:rPr>
          <w:rFonts w:hint="eastAsia" w:ascii="仿宋_GB2312" w:hAnsi="仿宋_GB2312" w:eastAsia="仿宋_GB2312" w:cs="仿宋_GB2312"/>
          <w:bCs/>
          <w:color w:val="auto"/>
          <w:kern w:val="1"/>
          <w:sz w:val="30"/>
          <w:szCs w:val="30"/>
          <w:lang w:val="en-US" w:eastAsia="zh-CN"/>
        </w:rPr>
        <w:t>报价</w:t>
      </w:r>
      <w:r>
        <w:rPr>
          <w:rFonts w:hint="eastAsia" w:ascii="仿宋_GB2312" w:hAnsi="仿宋_GB2312" w:eastAsia="仿宋_GB2312" w:cs="仿宋_GB2312"/>
          <w:bCs/>
          <w:color w:val="auto"/>
          <w:kern w:val="1"/>
          <w:sz w:val="30"/>
          <w:szCs w:val="30"/>
        </w:rPr>
        <w:t>截止日之前送达，逾期将作为</w:t>
      </w:r>
      <w:r>
        <w:rPr>
          <w:rFonts w:hint="eastAsia" w:ascii="仿宋_GB2312" w:hAnsi="仿宋_GB2312" w:eastAsia="仿宋_GB2312" w:cs="仿宋_GB2312"/>
          <w:bCs/>
          <w:color w:val="auto"/>
          <w:kern w:val="1"/>
          <w:sz w:val="30"/>
          <w:szCs w:val="30"/>
          <w:lang w:val="en-US" w:eastAsia="zh-CN"/>
        </w:rPr>
        <w:t>无效报价</w:t>
      </w:r>
      <w:r>
        <w:rPr>
          <w:rFonts w:hint="eastAsia" w:ascii="仿宋_GB2312" w:hAnsi="仿宋_GB2312" w:eastAsia="仿宋_GB2312" w:cs="仿宋_GB2312"/>
          <w:bCs/>
          <w:color w:val="auto"/>
          <w:kern w:val="1"/>
          <w:sz w:val="30"/>
          <w:szCs w:val="30"/>
        </w:rPr>
        <w:t>处理。</w:t>
      </w:r>
    </w:p>
    <w:p w14:paraId="0B01C33F">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（四）与本</w:t>
      </w:r>
      <w:r>
        <w:rPr>
          <w:rFonts w:hint="eastAsia" w:ascii="仿宋_GB2312" w:hAnsi="仿宋_GB2312" w:eastAsia="仿宋_GB2312" w:cs="仿宋_GB2312"/>
          <w:bCs/>
          <w:color w:val="auto"/>
          <w:kern w:val="1"/>
          <w:sz w:val="30"/>
          <w:szCs w:val="30"/>
          <w:lang w:val="en-US" w:eastAsia="zh-CN"/>
        </w:rPr>
        <w:t>报价</w:t>
      </w:r>
      <w:r>
        <w:rPr>
          <w:rFonts w:hint="eastAsia" w:ascii="仿宋_GB2312" w:hAnsi="仿宋_GB2312" w:eastAsia="仿宋_GB2312" w:cs="仿宋_GB2312"/>
          <w:bCs/>
          <w:color w:val="auto"/>
          <w:kern w:val="1"/>
          <w:sz w:val="30"/>
          <w:szCs w:val="30"/>
        </w:rPr>
        <w:t>有关的一切往来通讯请密封寄：</w:t>
      </w:r>
    </w:p>
    <w:p w14:paraId="1660B6DE">
      <w:pPr>
        <w:pStyle w:val="33"/>
        <w:tabs>
          <w:tab w:val="left" w:pos="180"/>
        </w:tabs>
        <w:adjustRightInd w:val="0"/>
        <w:snapToGrid w:val="0"/>
        <w:spacing w:line="600" w:lineRule="exact"/>
        <w:ind w:firstLine="600"/>
        <w:jc w:val="left"/>
        <w:rPr>
          <w:rFonts w:hint="eastAsia" w:ascii="仿宋_GB2312" w:hAnsi="仿宋_GB2312" w:eastAsia="仿宋_GB2312" w:cs="仿宋_GB2312"/>
          <w:bCs/>
          <w:color w:val="auto"/>
          <w:kern w:val="1"/>
          <w:sz w:val="30"/>
          <w:szCs w:val="30"/>
          <w:lang w:eastAsia="zh-CN"/>
        </w:rPr>
      </w:pPr>
      <w:r>
        <w:rPr>
          <w:rFonts w:hint="eastAsia" w:ascii="仿宋_GB2312" w:hAnsi="仿宋_GB2312" w:eastAsia="仿宋_GB2312" w:cs="仿宋_GB2312"/>
          <w:bCs/>
          <w:color w:val="auto"/>
          <w:kern w:val="1"/>
          <w:sz w:val="30"/>
          <w:szCs w:val="30"/>
        </w:rPr>
        <w:t>公司：江苏索普化工股份有限公司</w:t>
      </w:r>
      <w:r>
        <w:rPr>
          <w:rFonts w:hint="eastAsia" w:ascii="仿宋_GB2312" w:hAnsi="仿宋_GB2312" w:eastAsia="仿宋_GB2312" w:cs="仿宋_GB2312"/>
          <w:bCs/>
          <w:color w:val="auto"/>
          <w:kern w:val="1"/>
          <w:sz w:val="30"/>
          <w:szCs w:val="30"/>
          <w:lang w:val="en-US" w:eastAsia="zh-CN"/>
        </w:rPr>
        <w:t>战略发展部</w:t>
      </w:r>
    </w:p>
    <w:p w14:paraId="67FE942A">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地址：江苏省镇江市京口区求索路101号</w:t>
      </w:r>
    </w:p>
    <w:p w14:paraId="430FC4E6">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邮编：212006</w:t>
      </w:r>
    </w:p>
    <w:p w14:paraId="5C173D95">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lang w:eastAsia="zh-CN"/>
        </w:rPr>
      </w:pPr>
      <w:r>
        <w:rPr>
          <w:rFonts w:hint="eastAsia" w:ascii="仿宋_GB2312" w:hAnsi="仿宋_GB2312" w:eastAsia="仿宋_GB2312" w:cs="仿宋_GB2312"/>
          <w:bCs/>
          <w:color w:val="auto"/>
          <w:kern w:val="1"/>
          <w:sz w:val="30"/>
          <w:szCs w:val="30"/>
        </w:rPr>
        <w:t>收件人：</w:t>
      </w:r>
      <w:r>
        <w:rPr>
          <w:rFonts w:hint="eastAsia" w:ascii="仿宋_GB2312" w:hAnsi="仿宋_GB2312" w:eastAsia="仿宋_GB2312" w:cs="仿宋_GB2312"/>
          <w:bCs/>
          <w:color w:val="auto"/>
          <w:kern w:val="1"/>
          <w:sz w:val="30"/>
          <w:szCs w:val="30"/>
          <w:lang w:val="en-US" w:eastAsia="zh-CN"/>
        </w:rPr>
        <w:t>徐俊</w:t>
      </w:r>
    </w:p>
    <w:p w14:paraId="6C43455D">
      <w:pPr>
        <w:adjustRightInd w:val="0"/>
        <w:snapToGrid w:val="0"/>
        <w:spacing w:line="600" w:lineRule="exact"/>
        <w:ind w:firstLine="600" w:firstLineChars="200"/>
        <w:jc w:val="left"/>
        <w:rPr>
          <w:rFonts w:hint="default"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rPr>
        <w:t>联系电话：13</w:t>
      </w:r>
      <w:r>
        <w:rPr>
          <w:rFonts w:hint="eastAsia" w:ascii="仿宋_GB2312" w:hAnsi="仿宋_GB2312" w:eastAsia="仿宋_GB2312" w:cs="仿宋_GB2312"/>
          <w:bCs/>
          <w:color w:val="auto"/>
          <w:kern w:val="1"/>
          <w:sz w:val="30"/>
          <w:szCs w:val="30"/>
          <w:lang w:val="en-US" w:eastAsia="zh-CN"/>
        </w:rPr>
        <w:t>405588444</w:t>
      </w:r>
    </w:p>
    <w:p w14:paraId="296644AF">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（五）凡对</w:t>
      </w:r>
      <w:r>
        <w:rPr>
          <w:rFonts w:hint="eastAsia" w:ascii="仿宋_GB2312" w:hAnsi="仿宋_GB2312" w:eastAsia="仿宋_GB2312" w:cs="仿宋_GB2312"/>
          <w:bCs/>
          <w:color w:val="auto"/>
          <w:kern w:val="1"/>
          <w:sz w:val="30"/>
          <w:szCs w:val="30"/>
          <w:lang w:val="en-US" w:eastAsia="zh-CN"/>
        </w:rPr>
        <w:t>询价书</w:t>
      </w:r>
      <w:r>
        <w:rPr>
          <w:rFonts w:hint="eastAsia" w:ascii="仿宋_GB2312" w:hAnsi="仿宋_GB2312" w:eastAsia="仿宋_GB2312" w:cs="仿宋_GB2312"/>
          <w:bCs/>
          <w:color w:val="auto"/>
          <w:kern w:val="1"/>
          <w:sz w:val="30"/>
          <w:szCs w:val="30"/>
        </w:rPr>
        <w:t>条款有疑义的，请在</w:t>
      </w:r>
      <w:r>
        <w:rPr>
          <w:rFonts w:hint="eastAsia" w:ascii="仿宋_GB2312" w:hAnsi="仿宋_GB2312" w:eastAsia="仿宋_GB2312" w:cs="仿宋_GB2312"/>
          <w:bCs/>
          <w:color w:val="auto"/>
          <w:kern w:val="1"/>
          <w:sz w:val="30"/>
          <w:szCs w:val="30"/>
          <w:lang w:val="en-US" w:eastAsia="zh-CN"/>
        </w:rPr>
        <w:t>评审</w:t>
      </w:r>
      <w:r>
        <w:rPr>
          <w:rFonts w:hint="eastAsia" w:ascii="仿宋_GB2312" w:hAnsi="仿宋_GB2312" w:eastAsia="仿宋_GB2312" w:cs="仿宋_GB2312"/>
          <w:bCs/>
          <w:color w:val="auto"/>
          <w:kern w:val="1"/>
          <w:sz w:val="30"/>
          <w:szCs w:val="30"/>
        </w:rPr>
        <w:t>前按以下方式联系：</w:t>
      </w:r>
    </w:p>
    <w:p w14:paraId="396DD83B">
      <w:pPr>
        <w:adjustRightInd w:val="0"/>
        <w:snapToGrid w:val="0"/>
        <w:spacing w:line="600" w:lineRule="exact"/>
        <w:jc w:val="left"/>
        <w:rPr>
          <w:rFonts w:hint="eastAsia" w:ascii="仿宋_GB2312" w:hAnsi="仿宋_GB2312" w:eastAsia="仿宋_GB2312" w:cs="仿宋_GB2312"/>
          <w:bCs/>
          <w:color w:val="auto"/>
          <w:kern w:val="1"/>
          <w:sz w:val="30"/>
          <w:szCs w:val="30"/>
          <w:lang w:eastAsia="zh-CN"/>
        </w:rPr>
      </w:pPr>
      <w:r>
        <w:rPr>
          <w:rFonts w:hint="eastAsia" w:ascii="仿宋_GB2312" w:hAnsi="仿宋_GB2312" w:eastAsia="仿宋_GB2312" w:cs="仿宋_GB2312"/>
          <w:bCs/>
          <w:color w:val="auto"/>
          <w:kern w:val="1"/>
          <w:sz w:val="30"/>
          <w:szCs w:val="30"/>
        </w:rPr>
        <w:t xml:space="preserve">    联系单位：江苏索普化工股份有限公司</w:t>
      </w:r>
      <w:r>
        <w:rPr>
          <w:rFonts w:hint="eastAsia" w:ascii="仿宋_GB2312" w:hAnsi="仿宋_GB2312" w:eastAsia="仿宋_GB2312" w:cs="仿宋_GB2312"/>
          <w:bCs/>
          <w:color w:val="auto"/>
          <w:kern w:val="1"/>
          <w:sz w:val="30"/>
          <w:szCs w:val="30"/>
          <w:lang w:val="en-US" w:eastAsia="zh-CN"/>
        </w:rPr>
        <w:t>战略发展部</w:t>
      </w:r>
    </w:p>
    <w:p w14:paraId="1D03140E">
      <w:pPr>
        <w:adjustRightInd w:val="0"/>
        <w:snapToGrid w:val="0"/>
        <w:spacing w:line="600" w:lineRule="exact"/>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 xml:space="preserve">    地址：江苏省镇江市京口区求索路101号，邮编：212006</w:t>
      </w:r>
    </w:p>
    <w:p w14:paraId="619922FA">
      <w:pPr>
        <w:adjustRightInd w:val="0"/>
        <w:snapToGrid w:val="0"/>
        <w:spacing w:line="600" w:lineRule="exact"/>
        <w:ind w:firstLine="585"/>
        <w:jc w:val="left"/>
        <w:rPr>
          <w:rFonts w:hint="default"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询比价</w:t>
      </w:r>
      <w:r>
        <w:rPr>
          <w:rFonts w:hint="eastAsia" w:ascii="仿宋_GB2312" w:hAnsi="仿宋_GB2312" w:eastAsia="仿宋_GB2312" w:cs="仿宋_GB2312"/>
          <w:bCs/>
          <w:color w:val="auto"/>
          <w:kern w:val="1"/>
          <w:sz w:val="30"/>
          <w:szCs w:val="30"/>
        </w:rPr>
        <w:t>业务联系人：</w:t>
      </w:r>
      <w:r>
        <w:rPr>
          <w:rFonts w:hint="eastAsia" w:ascii="仿宋_GB2312" w:hAnsi="仿宋_GB2312" w:eastAsia="仿宋_GB2312" w:cs="仿宋_GB2312"/>
          <w:bCs/>
          <w:color w:val="auto"/>
          <w:kern w:val="1"/>
          <w:sz w:val="30"/>
          <w:szCs w:val="30"/>
          <w:lang w:val="en-US" w:eastAsia="zh-CN"/>
        </w:rPr>
        <w:t>徐俊</w:t>
      </w:r>
      <w:r>
        <w:rPr>
          <w:rFonts w:hint="eastAsia" w:ascii="仿宋_GB2312" w:hAnsi="仿宋_GB2312" w:eastAsia="仿宋_GB2312" w:cs="仿宋_GB2312"/>
          <w:bCs/>
          <w:color w:val="auto"/>
          <w:kern w:val="1"/>
          <w:sz w:val="30"/>
          <w:szCs w:val="30"/>
        </w:rPr>
        <w:t xml:space="preserve">     </w:t>
      </w:r>
      <w:r>
        <w:rPr>
          <w:rFonts w:hint="eastAsia" w:ascii="仿宋_GB2312" w:hAnsi="仿宋_GB2312" w:eastAsia="仿宋_GB2312" w:cs="仿宋_GB2312"/>
          <w:bCs/>
          <w:color w:val="auto"/>
          <w:kern w:val="1"/>
          <w:sz w:val="30"/>
          <w:szCs w:val="30"/>
          <w:lang w:val="en-US" w:eastAsia="zh-CN"/>
        </w:rPr>
        <w:t xml:space="preserve">  </w:t>
      </w:r>
      <w:r>
        <w:rPr>
          <w:rFonts w:hint="eastAsia" w:ascii="仿宋_GB2312" w:hAnsi="仿宋_GB2312" w:eastAsia="仿宋_GB2312" w:cs="仿宋_GB2312"/>
          <w:bCs/>
          <w:color w:val="auto"/>
          <w:kern w:val="1"/>
          <w:sz w:val="30"/>
          <w:szCs w:val="30"/>
        </w:rPr>
        <w:t>电话：</w:t>
      </w:r>
      <w:r>
        <w:rPr>
          <w:rFonts w:hint="eastAsia" w:ascii="仿宋_GB2312" w:hAnsi="仿宋_GB2312" w:eastAsia="仿宋_GB2312" w:cs="仿宋_GB2312"/>
          <w:bCs/>
          <w:color w:val="auto"/>
          <w:kern w:val="1"/>
          <w:sz w:val="30"/>
          <w:szCs w:val="30"/>
          <w:lang w:val="en-US" w:eastAsia="zh-CN"/>
        </w:rPr>
        <w:t>13405588444</w:t>
      </w:r>
    </w:p>
    <w:p w14:paraId="074DA956">
      <w:pPr>
        <w:adjustRightInd w:val="0"/>
        <w:snapToGrid w:val="0"/>
        <w:spacing w:line="600" w:lineRule="exact"/>
        <w:ind w:firstLine="600" w:firstLineChars="200"/>
        <w:jc w:val="left"/>
        <w:rPr>
          <w:rFonts w:hint="default"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询比价</w:t>
      </w:r>
      <w:r>
        <w:rPr>
          <w:rFonts w:hint="eastAsia" w:ascii="仿宋_GB2312" w:hAnsi="仿宋_GB2312" w:eastAsia="仿宋_GB2312" w:cs="仿宋_GB2312"/>
          <w:bCs/>
          <w:color w:val="auto"/>
          <w:kern w:val="1"/>
          <w:sz w:val="30"/>
          <w:szCs w:val="30"/>
        </w:rPr>
        <w:t>部门负责人：</w:t>
      </w:r>
      <w:r>
        <w:rPr>
          <w:rFonts w:hint="eastAsia" w:ascii="仿宋_GB2312" w:hAnsi="仿宋_GB2312" w:eastAsia="仿宋_GB2312" w:cs="仿宋_GB2312"/>
          <w:bCs/>
          <w:color w:val="auto"/>
          <w:kern w:val="1"/>
          <w:sz w:val="30"/>
          <w:szCs w:val="30"/>
          <w:lang w:val="en-US" w:eastAsia="zh-CN"/>
        </w:rPr>
        <w:t>郭如涛</w:t>
      </w:r>
      <w:r>
        <w:rPr>
          <w:rFonts w:hint="eastAsia" w:ascii="仿宋_GB2312" w:hAnsi="仿宋_GB2312" w:eastAsia="仿宋_GB2312" w:cs="仿宋_GB2312"/>
          <w:bCs/>
          <w:color w:val="auto"/>
          <w:kern w:val="1"/>
          <w:sz w:val="30"/>
          <w:szCs w:val="30"/>
        </w:rPr>
        <w:t xml:space="preserve">     电话：139</w:t>
      </w:r>
      <w:r>
        <w:rPr>
          <w:rFonts w:hint="eastAsia" w:ascii="仿宋_GB2312" w:hAnsi="仿宋_GB2312" w:eastAsia="仿宋_GB2312" w:cs="仿宋_GB2312"/>
          <w:bCs/>
          <w:color w:val="auto"/>
          <w:kern w:val="1"/>
          <w:sz w:val="30"/>
          <w:szCs w:val="30"/>
          <w:lang w:val="en-US" w:eastAsia="zh-CN"/>
        </w:rPr>
        <w:t>52813406</w:t>
      </w:r>
    </w:p>
    <w:p w14:paraId="1D0F2A7D">
      <w:pPr>
        <w:adjustRightInd w:val="0"/>
        <w:snapToGrid w:val="0"/>
        <w:spacing w:line="600" w:lineRule="exact"/>
        <w:ind w:firstLine="602" w:firstLineChars="200"/>
        <w:jc w:val="left"/>
        <w:rPr>
          <w:rFonts w:hint="eastAsia" w:ascii="仿宋_GB2312" w:hAnsi="仿宋_GB2312" w:eastAsia="仿宋_GB2312" w:cs="仿宋_GB2312"/>
          <w:b/>
          <w:color w:val="auto"/>
          <w:kern w:val="1"/>
          <w:sz w:val="30"/>
          <w:szCs w:val="30"/>
        </w:rPr>
      </w:pPr>
      <w:r>
        <w:rPr>
          <w:rFonts w:hint="eastAsia" w:ascii="仿宋_GB2312" w:hAnsi="仿宋_GB2312" w:eastAsia="仿宋_GB2312" w:cs="仿宋_GB2312"/>
          <w:b/>
          <w:color w:val="auto"/>
          <w:kern w:val="1"/>
          <w:sz w:val="30"/>
          <w:szCs w:val="30"/>
        </w:rPr>
        <w:t>五、</w:t>
      </w:r>
      <w:r>
        <w:rPr>
          <w:rFonts w:hint="eastAsia" w:ascii="仿宋_GB2312" w:hAnsi="仿宋_GB2312" w:eastAsia="仿宋_GB2312" w:cs="仿宋_GB2312"/>
          <w:b/>
          <w:color w:val="auto"/>
          <w:kern w:val="1"/>
          <w:sz w:val="30"/>
          <w:szCs w:val="30"/>
          <w:lang w:val="en-US" w:eastAsia="zh-CN"/>
        </w:rPr>
        <w:t>评审流程</w:t>
      </w:r>
      <w:r>
        <w:rPr>
          <w:rFonts w:hint="eastAsia" w:ascii="仿宋_GB2312" w:hAnsi="仿宋_GB2312" w:eastAsia="仿宋_GB2312" w:cs="仿宋_GB2312"/>
          <w:b/>
          <w:color w:val="auto"/>
          <w:kern w:val="1"/>
          <w:sz w:val="30"/>
          <w:szCs w:val="30"/>
        </w:rPr>
        <w:t>：</w:t>
      </w:r>
    </w:p>
    <w:p w14:paraId="12C072AF">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rPr>
        <w:t>（一）</w:t>
      </w:r>
      <w:r>
        <w:rPr>
          <w:rFonts w:hint="eastAsia" w:ascii="仿宋_GB2312" w:hAnsi="仿宋_GB2312" w:eastAsia="仿宋_GB2312" w:cs="仿宋_GB2312"/>
          <w:bCs/>
          <w:color w:val="auto"/>
          <w:kern w:val="1"/>
          <w:sz w:val="30"/>
          <w:szCs w:val="30"/>
          <w:lang w:val="en-US" w:eastAsia="zh-CN"/>
        </w:rPr>
        <w:t>评审</w:t>
      </w:r>
    </w:p>
    <w:p w14:paraId="1DE290D8">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本项目由</w:t>
      </w:r>
      <w:r>
        <w:rPr>
          <w:rFonts w:hint="eastAsia" w:ascii="仿宋_GB2312" w:hAnsi="仿宋_GB2312" w:eastAsia="仿宋_GB2312" w:cs="仿宋_GB2312"/>
          <w:bCs/>
          <w:color w:val="auto"/>
          <w:kern w:val="1"/>
          <w:sz w:val="30"/>
          <w:szCs w:val="30"/>
          <w:lang w:val="en-US" w:eastAsia="zh-CN"/>
        </w:rPr>
        <w:t>采购</w:t>
      </w:r>
      <w:r>
        <w:rPr>
          <w:rFonts w:hint="eastAsia" w:ascii="仿宋_GB2312" w:hAnsi="仿宋_GB2312" w:eastAsia="仿宋_GB2312" w:cs="仿宋_GB2312"/>
          <w:bCs/>
          <w:color w:val="auto"/>
          <w:kern w:val="1"/>
          <w:sz w:val="30"/>
          <w:szCs w:val="30"/>
        </w:rPr>
        <w:t>人组织</w:t>
      </w:r>
      <w:r>
        <w:rPr>
          <w:rFonts w:hint="eastAsia" w:ascii="仿宋_GB2312" w:hAnsi="仿宋_GB2312" w:eastAsia="仿宋_GB2312" w:cs="仿宋_GB2312"/>
          <w:bCs/>
          <w:color w:val="auto"/>
          <w:kern w:val="1"/>
          <w:sz w:val="30"/>
          <w:szCs w:val="30"/>
          <w:lang w:val="en-US" w:eastAsia="zh-CN"/>
        </w:rPr>
        <w:t>评审小组</w:t>
      </w:r>
      <w:r>
        <w:rPr>
          <w:rFonts w:hint="eastAsia" w:ascii="仿宋_GB2312" w:hAnsi="仿宋_GB2312" w:eastAsia="仿宋_GB2312" w:cs="仿宋_GB2312"/>
          <w:bCs/>
          <w:color w:val="auto"/>
          <w:kern w:val="1"/>
          <w:sz w:val="30"/>
          <w:szCs w:val="30"/>
        </w:rPr>
        <w:t>负责</w:t>
      </w:r>
      <w:r>
        <w:rPr>
          <w:rFonts w:hint="eastAsia" w:ascii="仿宋_GB2312" w:hAnsi="仿宋_GB2312" w:eastAsia="仿宋_GB2312" w:cs="仿宋_GB2312"/>
          <w:bCs/>
          <w:color w:val="auto"/>
          <w:kern w:val="1"/>
          <w:sz w:val="30"/>
          <w:szCs w:val="30"/>
          <w:lang w:val="en-US" w:eastAsia="zh-CN"/>
        </w:rPr>
        <w:t>评审</w:t>
      </w:r>
      <w:r>
        <w:rPr>
          <w:rFonts w:hint="eastAsia" w:ascii="仿宋_GB2312" w:hAnsi="仿宋_GB2312" w:eastAsia="仿宋_GB2312" w:cs="仿宋_GB2312"/>
          <w:bCs/>
          <w:color w:val="auto"/>
          <w:kern w:val="1"/>
          <w:sz w:val="30"/>
          <w:szCs w:val="30"/>
        </w:rPr>
        <w:t>工作，对各</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报价进行</w:t>
      </w:r>
      <w:r>
        <w:rPr>
          <w:rFonts w:hint="eastAsia" w:ascii="仿宋_GB2312" w:hAnsi="仿宋_GB2312" w:eastAsia="仿宋_GB2312" w:cs="仿宋_GB2312"/>
          <w:bCs/>
          <w:color w:val="auto"/>
          <w:kern w:val="1"/>
          <w:sz w:val="30"/>
          <w:szCs w:val="30"/>
          <w:lang w:val="en-US" w:eastAsia="zh-CN"/>
        </w:rPr>
        <w:t>评审</w:t>
      </w:r>
      <w:r>
        <w:rPr>
          <w:rFonts w:hint="eastAsia" w:ascii="仿宋_GB2312" w:hAnsi="仿宋_GB2312" w:eastAsia="仿宋_GB2312" w:cs="仿宋_GB2312"/>
          <w:bCs/>
          <w:color w:val="auto"/>
          <w:kern w:val="1"/>
          <w:sz w:val="30"/>
          <w:szCs w:val="30"/>
        </w:rPr>
        <w:t>，确定最终</w:t>
      </w:r>
      <w:r>
        <w:rPr>
          <w:rFonts w:hint="eastAsia" w:ascii="仿宋_GB2312" w:hAnsi="仿宋_GB2312" w:eastAsia="仿宋_GB2312" w:cs="仿宋_GB2312"/>
          <w:bCs/>
          <w:color w:val="auto"/>
          <w:kern w:val="1"/>
          <w:sz w:val="30"/>
          <w:szCs w:val="30"/>
          <w:lang w:val="en-US" w:eastAsia="zh-CN"/>
        </w:rPr>
        <w:t>成交人</w:t>
      </w:r>
      <w:r>
        <w:rPr>
          <w:rFonts w:hint="eastAsia" w:ascii="仿宋_GB2312" w:hAnsi="仿宋_GB2312" w:eastAsia="仿宋_GB2312" w:cs="仿宋_GB2312"/>
          <w:bCs/>
          <w:color w:val="auto"/>
          <w:kern w:val="1"/>
          <w:sz w:val="30"/>
          <w:szCs w:val="30"/>
        </w:rPr>
        <w:t>。</w:t>
      </w:r>
    </w:p>
    <w:p w14:paraId="2D1A6624">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1.请各</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保持通讯畅通，便于</w:t>
      </w:r>
      <w:r>
        <w:rPr>
          <w:rFonts w:hint="eastAsia" w:ascii="仿宋_GB2312" w:hAnsi="仿宋_GB2312" w:eastAsia="仿宋_GB2312" w:cs="仿宋_GB2312"/>
          <w:bCs/>
          <w:color w:val="auto"/>
          <w:kern w:val="1"/>
          <w:sz w:val="30"/>
          <w:szCs w:val="30"/>
          <w:lang w:val="en-US" w:eastAsia="zh-CN"/>
        </w:rPr>
        <w:t>评审小组</w:t>
      </w:r>
      <w:r>
        <w:rPr>
          <w:rFonts w:hint="eastAsia" w:ascii="仿宋_GB2312" w:hAnsi="仿宋_GB2312" w:eastAsia="仿宋_GB2312" w:cs="仿宋_GB2312"/>
          <w:color w:val="auto"/>
          <w:kern w:val="1"/>
          <w:sz w:val="30"/>
          <w:szCs w:val="30"/>
        </w:rPr>
        <w:t>在</w:t>
      </w:r>
      <w:r>
        <w:rPr>
          <w:rFonts w:hint="eastAsia" w:ascii="仿宋_GB2312" w:hAnsi="仿宋_GB2312" w:eastAsia="仿宋_GB2312" w:cs="仿宋_GB2312"/>
          <w:bCs/>
          <w:color w:val="auto"/>
          <w:kern w:val="1"/>
          <w:sz w:val="30"/>
          <w:szCs w:val="30"/>
          <w:lang w:val="en-US" w:eastAsia="zh-CN"/>
        </w:rPr>
        <w:t>评审</w:t>
      </w:r>
      <w:r>
        <w:rPr>
          <w:rFonts w:hint="eastAsia" w:ascii="仿宋_GB2312" w:hAnsi="仿宋_GB2312" w:eastAsia="仿宋_GB2312" w:cs="仿宋_GB2312"/>
          <w:color w:val="auto"/>
          <w:kern w:val="1"/>
          <w:sz w:val="30"/>
          <w:szCs w:val="30"/>
        </w:rPr>
        <w:t>现场电话联系</w:t>
      </w:r>
      <w:r>
        <w:rPr>
          <w:rFonts w:hint="eastAsia" w:ascii="仿宋_GB2312" w:hAnsi="仿宋_GB2312" w:eastAsia="仿宋_GB2312" w:cs="仿宋_GB2312"/>
          <w:bCs/>
          <w:color w:val="auto"/>
          <w:kern w:val="1"/>
          <w:sz w:val="30"/>
          <w:szCs w:val="30"/>
        </w:rPr>
        <w:t>。</w:t>
      </w:r>
    </w:p>
    <w:p w14:paraId="14CD0D91">
      <w:pPr>
        <w:pStyle w:val="6"/>
        <w:spacing w:line="60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bCs/>
          <w:color w:val="auto"/>
          <w:kern w:val="1"/>
          <w:sz w:val="30"/>
          <w:szCs w:val="30"/>
        </w:rPr>
        <w:t>2.</w:t>
      </w:r>
      <w:r>
        <w:rPr>
          <w:rFonts w:hint="eastAsia" w:ascii="仿宋_GB2312" w:hAnsi="仿宋_GB2312" w:eastAsia="仿宋_GB2312" w:cs="仿宋_GB2312"/>
          <w:bCs/>
          <w:color w:val="auto"/>
          <w:kern w:val="1"/>
          <w:sz w:val="30"/>
          <w:szCs w:val="30"/>
          <w:lang w:val="en-US" w:eastAsia="zh-CN"/>
        </w:rPr>
        <w:t>评审小组</w:t>
      </w:r>
      <w:r>
        <w:rPr>
          <w:rFonts w:hint="eastAsia" w:ascii="仿宋_GB2312" w:hAnsi="仿宋_GB2312" w:eastAsia="仿宋_GB2312" w:cs="仿宋_GB2312"/>
          <w:bCs/>
          <w:color w:val="auto"/>
          <w:kern w:val="1"/>
          <w:sz w:val="30"/>
          <w:szCs w:val="30"/>
        </w:rPr>
        <w:t>不得泄露各</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 xml:space="preserve">的报价。  </w:t>
      </w:r>
    </w:p>
    <w:p w14:paraId="201FAEE8">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lang w:eastAsia="zh-CN"/>
        </w:rPr>
      </w:pPr>
      <w:r>
        <w:rPr>
          <w:rFonts w:hint="eastAsia" w:ascii="仿宋_GB2312" w:hAnsi="仿宋_GB2312" w:eastAsia="仿宋_GB2312" w:cs="仿宋_GB2312"/>
          <w:bCs/>
          <w:color w:val="auto"/>
          <w:kern w:val="1"/>
          <w:sz w:val="30"/>
          <w:szCs w:val="30"/>
        </w:rPr>
        <w:t>（二）</w:t>
      </w:r>
      <w:r>
        <w:rPr>
          <w:rFonts w:hint="eastAsia" w:ascii="仿宋_GB2312" w:hAnsi="仿宋_GB2312" w:eastAsia="仿宋_GB2312" w:cs="仿宋_GB2312"/>
          <w:bCs/>
          <w:color w:val="auto"/>
          <w:kern w:val="1"/>
          <w:sz w:val="30"/>
          <w:szCs w:val="30"/>
          <w:lang w:val="en-US" w:eastAsia="zh-CN"/>
        </w:rPr>
        <w:t>评定</w:t>
      </w:r>
    </w:p>
    <w:p w14:paraId="713C769B">
      <w:pPr>
        <w:pStyle w:val="6"/>
        <w:spacing w:line="600" w:lineRule="exact"/>
        <w:ind w:firstLine="600" w:firstLineChars="200"/>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在能够满足</w:t>
      </w:r>
      <w:r>
        <w:rPr>
          <w:rFonts w:hint="eastAsia" w:ascii="仿宋_GB2312" w:hAnsi="仿宋_GB2312" w:eastAsia="仿宋_GB2312" w:cs="仿宋_GB2312"/>
          <w:bCs/>
          <w:color w:val="auto"/>
          <w:kern w:val="1"/>
          <w:sz w:val="30"/>
          <w:szCs w:val="30"/>
          <w:lang w:val="en-US" w:eastAsia="zh-CN"/>
        </w:rPr>
        <w:t>采购</w:t>
      </w:r>
      <w:r>
        <w:rPr>
          <w:rFonts w:hint="eastAsia" w:ascii="仿宋_GB2312" w:hAnsi="仿宋_GB2312" w:eastAsia="仿宋_GB2312" w:cs="仿宋_GB2312"/>
          <w:bCs/>
          <w:color w:val="auto"/>
          <w:kern w:val="1"/>
          <w:sz w:val="30"/>
          <w:szCs w:val="30"/>
        </w:rPr>
        <w:t>人技术要求及供货期要求的</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中选择总价最低的一家</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作为</w:t>
      </w:r>
      <w:r>
        <w:rPr>
          <w:rFonts w:hint="eastAsia" w:ascii="仿宋_GB2312" w:hAnsi="仿宋_GB2312" w:eastAsia="仿宋_GB2312" w:cs="仿宋_GB2312"/>
          <w:bCs/>
          <w:color w:val="auto"/>
          <w:kern w:val="1"/>
          <w:sz w:val="30"/>
          <w:szCs w:val="30"/>
          <w:lang w:val="en-US" w:eastAsia="zh-CN"/>
        </w:rPr>
        <w:t>成交</w:t>
      </w:r>
      <w:r>
        <w:rPr>
          <w:rFonts w:hint="eastAsia" w:ascii="仿宋_GB2312" w:hAnsi="仿宋_GB2312" w:eastAsia="仿宋_GB2312" w:cs="仿宋_GB2312"/>
          <w:bCs/>
          <w:color w:val="auto"/>
          <w:kern w:val="1"/>
          <w:sz w:val="30"/>
          <w:szCs w:val="30"/>
        </w:rPr>
        <w:t>候选人。</w:t>
      </w:r>
    </w:p>
    <w:p w14:paraId="6EBB4120">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（三）流标</w:t>
      </w:r>
    </w:p>
    <w:p w14:paraId="6C942DB4">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lang w:val="en-US" w:eastAsia="zh-CN"/>
        </w:rPr>
        <w:t>采购人</w:t>
      </w:r>
      <w:r>
        <w:rPr>
          <w:rFonts w:hint="eastAsia" w:ascii="仿宋_GB2312" w:hAnsi="仿宋_GB2312" w:eastAsia="仿宋_GB2312" w:cs="仿宋_GB2312"/>
          <w:bCs/>
          <w:color w:val="auto"/>
          <w:kern w:val="1"/>
          <w:sz w:val="30"/>
          <w:szCs w:val="30"/>
        </w:rPr>
        <w:t>如发现</w:t>
      </w:r>
      <w:r>
        <w:rPr>
          <w:rFonts w:hint="eastAsia" w:ascii="仿宋_GB2312" w:hAnsi="仿宋_GB2312" w:eastAsia="仿宋_GB2312" w:cs="仿宋_GB2312"/>
          <w:bCs/>
          <w:color w:val="auto"/>
          <w:kern w:val="1"/>
          <w:sz w:val="30"/>
          <w:szCs w:val="30"/>
          <w:lang w:val="en-US" w:eastAsia="zh-CN"/>
        </w:rPr>
        <w:t>询比价</w:t>
      </w:r>
      <w:r>
        <w:rPr>
          <w:rFonts w:hint="eastAsia" w:ascii="仿宋_GB2312" w:hAnsi="仿宋_GB2312" w:eastAsia="仿宋_GB2312" w:cs="仿宋_GB2312"/>
          <w:bCs/>
          <w:color w:val="auto"/>
          <w:kern w:val="1"/>
          <w:sz w:val="30"/>
          <w:szCs w:val="30"/>
        </w:rPr>
        <w:t>过程中有围标、串标</w:t>
      </w:r>
      <w:r>
        <w:rPr>
          <w:rFonts w:hint="eastAsia" w:ascii="仿宋_GB2312" w:hAnsi="仿宋_GB2312" w:eastAsia="仿宋_GB2312" w:cs="仿宋_GB2312"/>
          <w:bCs/>
          <w:color w:val="auto"/>
          <w:kern w:val="1"/>
          <w:sz w:val="30"/>
          <w:szCs w:val="30"/>
          <w:lang w:eastAsia="zh-CN"/>
        </w:rPr>
        <w:t>、</w:t>
      </w:r>
      <w:r>
        <w:rPr>
          <w:rFonts w:hint="eastAsia" w:ascii="仿宋_GB2312" w:hAnsi="仿宋_GB2312" w:eastAsia="仿宋_GB2312" w:cs="仿宋_GB2312"/>
          <w:bCs/>
          <w:color w:val="auto"/>
          <w:kern w:val="1"/>
          <w:sz w:val="30"/>
          <w:szCs w:val="30"/>
          <w:lang w:val="en-US" w:eastAsia="zh-CN"/>
        </w:rPr>
        <w:t>陪标</w:t>
      </w:r>
      <w:r>
        <w:rPr>
          <w:rFonts w:hint="eastAsia" w:ascii="仿宋_GB2312" w:hAnsi="仿宋_GB2312" w:eastAsia="仿宋_GB2312" w:cs="仿宋_GB2312"/>
          <w:bCs/>
          <w:color w:val="auto"/>
          <w:kern w:val="1"/>
          <w:sz w:val="30"/>
          <w:szCs w:val="30"/>
        </w:rPr>
        <w:t>等扰乱</w:t>
      </w:r>
      <w:r>
        <w:rPr>
          <w:rFonts w:hint="eastAsia" w:ascii="仿宋_GB2312" w:hAnsi="仿宋_GB2312" w:eastAsia="仿宋_GB2312" w:cs="仿宋_GB2312"/>
          <w:bCs/>
          <w:color w:val="auto"/>
          <w:kern w:val="1"/>
          <w:sz w:val="30"/>
          <w:szCs w:val="30"/>
          <w:lang w:val="en-US" w:eastAsia="zh-CN"/>
        </w:rPr>
        <w:t>采购</w:t>
      </w:r>
      <w:r>
        <w:rPr>
          <w:rFonts w:hint="eastAsia" w:ascii="仿宋_GB2312" w:hAnsi="仿宋_GB2312" w:eastAsia="仿宋_GB2312" w:cs="仿宋_GB2312"/>
          <w:bCs/>
          <w:color w:val="auto"/>
          <w:kern w:val="1"/>
          <w:sz w:val="30"/>
          <w:szCs w:val="30"/>
        </w:rPr>
        <w:t>人经营秩序的恶劣情况，经</w:t>
      </w:r>
      <w:r>
        <w:rPr>
          <w:rFonts w:hint="eastAsia" w:ascii="仿宋_GB2312" w:hAnsi="仿宋_GB2312" w:eastAsia="仿宋_GB2312" w:cs="仿宋_GB2312"/>
          <w:bCs/>
          <w:color w:val="auto"/>
          <w:kern w:val="1"/>
          <w:sz w:val="30"/>
          <w:szCs w:val="30"/>
          <w:lang w:val="en-US" w:eastAsia="zh-CN"/>
        </w:rPr>
        <w:t>采购</w:t>
      </w:r>
      <w:r>
        <w:rPr>
          <w:rFonts w:hint="eastAsia" w:ascii="仿宋_GB2312" w:hAnsi="仿宋_GB2312" w:eastAsia="仿宋_GB2312" w:cs="仿宋_GB2312"/>
          <w:bCs/>
          <w:color w:val="auto"/>
          <w:kern w:val="1"/>
          <w:sz w:val="30"/>
          <w:szCs w:val="30"/>
        </w:rPr>
        <w:t>人评</w:t>
      </w:r>
      <w:r>
        <w:rPr>
          <w:rFonts w:hint="eastAsia" w:ascii="仿宋_GB2312" w:hAnsi="仿宋_GB2312" w:eastAsia="仿宋_GB2312" w:cs="仿宋_GB2312"/>
          <w:bCs/>
          <w:color w:val="auto"/>
          <w:kern w:val="1"/>
          <w:sz w:val="30"/>
          <w:szCs w:val="30"/>
          <w:lang w:val="en-US" w:eastAsia="zh-CN"/>
        </w:rPr>
        <w:t>审</w:t>
      </w:r>
      <w:r>
        <w:rPr>
          <w:rFonts w:hint="eastAsia" w:ascii="仿宋_GB2312" w:hAnsi="仿宋_GB2312" w:eastAsia="仿宋_GB2312" w:cs="仿宋_GB2312"/>
          <w:bCs/>
          <w:color w:val="auto"/>
          <w:kern w:val="1"/>
          <w:sz w:val="30"/>
          <w:szCs w:val="30"/>
        </w:rPr>
        <w:t>小组评定可作流标处理，并可将相关</w:t>
      </w:r>
      <w:r>
        <w:rPr>
          <w:rFonts w:hint="eastAsia" w:ascii="仿宋_GB2312" w:hAnsi="仿宋_GB2312" w:eastAsia="仿宋_GB2312" w:cs="仿宋_GB2312"/>
          <w:bCs/>
          <w:color w:val="auto"/>
          <w:kern w:val="1"/>
          <w:sz w:val="30"/>
          <w:szCs w:val="30"/>
          <w:lang w:val="en-US" w:eastAsia="zh-CN"/>
        </w:rPr>
        <w:t>供应商</w:t>
      </w:r>
      <w:r>
        <w:rPr>
          <w:rFonts w:hint="eastAsia" w:ascii="仿宋_GB2312" w:hAnsi="仿宋_GB2312" w:eastAsia="仿宋_GB2312" w:cs="仿宋_GB2312"/>
          <w:bCs/>
          <w:color w:val="auto"/>
          <w:kern w:val="1"/>
          <w:sz w:val="30"/>
          <w:szCs w:val="30"/>
        </w:rPr>
        <w:t>列入供应商负面清单，不再接受参与</w:t>
      </w:r>
      <w:r>
        <w:rPr>
          <w:rFonts w:hint="eastAsia" w:ascii="仿宋_GB2312" w:hAnsi="仿宋_GB2312" w:eastAsia="仿宋_GB2312" w:cs="仿宋_GB2312"/>
          <w:bCs/>
          <w:color w:val="auto"/>
          <w:kern w:val="1"/>
          <w:sz w:val="30"/>
          <w:szCs w:val="30"/>
          <w:lang w:val="en-US" w:eastAsia="zh-CN"/>
        </w:rPr>
        <w:t>报价</w:t>
      </w:r>
      <w:r>
        <w:rPr>
          <w:rFonts w:hint="eastAsia" w:ascii="仿宋_GB2312" w:hAnsi="仿宋_GB2312" w:eastAsia="仿宋_GB2312" w:cs="仿宋_GB2312"/>
          <w:bCs/>
          <w:color w:val="auto"/>
          <w:kern w:val="1"/>
          <w:sz w:val="30"/>
          <w:szCs w:val="30"/>
        </w:rPr>
        <w:t>工作。</w:t>
      </w:r>
    </w:p>
    <w:p w14:paraId="1109E93B">
      <w:pPr>
        <w:adjustRightInd w:val="0"/>
        <w:snapToGrid w:val="0"/>
        <w:spacing w:line="600" w:lineRule="exact"/>
        <w:ind w:firstLine="600" w:firstLineChars="200"/>
        <w:jc w:val="left"/>
        <w:rPr>
          <w:rFonts w:hint="default"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rPr>
        <w:t>（四）</w:t>
      </w:r>
      <w:r>
        <w:rPr>
          <w:rFonts w:hint="eastAsia" w:ascii="仿宋_GB2312" w:hAnsi="仿宋_GB2312" w:eastAsia="仿宋_GB2312" w:cs="仿宋_GB2312"/>
          <w:bCs/>
          <w:color w:val="auto"/>
          <w:kern w:val="1"/>
          <w:sz w:val="30"/>
          <w:szCs w:val="30"/>
          <w:lang w:val="en-US" w:eastAsia="zh-CN"/>
        </w:rPr>
        <w:t>无效报价</w:t>
      </w:r>
    </w:p>
    <w:p w14:paraId="217A88EC">
      <w:pPr>
        <w:adjustRightInd w:val="0"/>
        <w:snapToGrid w:val="0"/>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lang w:val="en-US" w:eastAsia="zh-CN"/>
        </w:rPr>
        <w:t>1.</w:t>
      </w:r>
      <w:r>
        <w:rPr>
          <w:rFonts w:hint="eastAsia" w:ascii="仿宋_GB2312" w:hAnsi="仿宋_GB2312" w:eastAsia="仿宋_GB2312" w:cs="仿宋_GB2312"/>
          <w:bCs/>
          <w:color w:val="auto"/>
          <w:kern w:val="1"/>
          <w:sz w:val="30"/>
          <w:szCs w:val="30"/>
        </w:rPr>
        <w:t>凡供应商不具备</w:t>
      </w:r>
      <w:r>
        <w:rPr>
          <w:rFonts w:hint="eastAsia" w:ascii="仿宋_GB2312" w:hAnsi="仿宋_GB2312" w:eastAsia="仿宋_GB2312" w:cs="仿宋_GB2312"/>
          <w:bCs/>
          <w:color w:val="auto"/>
          <w:kern w:val="1"/>
          <w:sz w:val="30"/>
          <w:szCs w:val="30"/>
          <w:lang w:val="en-US" w:eastAsia="zh-CN"/>
        </w:rPr>
        <w:t>采购人</w:t>
      </w:r>
      <w:r>
        <w:rPr>
          <w:rFonts w:hint="eastAsia" w:ascii="仿宋_GB2312" w:hAnsi="仿宋_GB2312" w:eastAsia="仿宋_GB2312" w:cs="仿宋_GB2312"/>
          <w:bCs/>
          <w:color w:val="auto"/>
          <w:kern w:val="1"/>
          <w:sz w:val="30"/>
          <w:szCs w:val="30"/>
        </w:rPr>
        <w:t>明确要求资质的，或</w:t>
      </w:r>
      <w:r>
        <w:rPr>
          <w:rFonts w:hint="eastAsia" w:ascii="仿宋_GB2312" w:hAnsi="仿宋_GB2312" w:eastAsia="仿宋_GB2312" w:cs="仿宋_GB2312"/>
          <w:bCs/>
          <w:color w:val="auto"/>
          <w:kern w:val="1"/>
          <w:sz w:val="30"/>
          <w:szCs w:val="30"/>
          <w:lang w:val="en-US" w:eastAsia="zh-CN"/>
        </w:rPr>
        <w:t>报价</w:t>
      </w:r>
      <w:r>
        <w:rPr>
          <w:rFonts w:hint="eastAsia" w:ascii="仿宋_GB2312" w:hAnsi="仿宋_GB2312" w:eastAsia="仿宋_GB2312" w:cs="仿宋_GB2312"/>
          <w:bCs/>
          <w:color w:val="auto"/>
          <w:kern w:val="1"/>
          <w:sz w:val="30"/>
          <w:szCs w:val="30"/>
        </w:rPr>
        <w:t>文件填写不完整、报价有空项的，或不符合技术要求条款的，或者存在其他不符合</w:t>
      </w:r>
      <w:r>
        <w:rPr>
          <w:rFonts w:hint="eastAsia" w:ascii="仿宋_GB2312" w:hAnsi="仿宋_GB2312" w:eastAsia="仿宋_GB2312" w:cs="仿宋_GB2312"/>
          <w:bCs/>
          <w:color w:val="auto"/>
          <w:kern w:val="1"/>
          <w:sz w:val="30"/>
          <w:szCs w:val="30"/>
          <w:lang w:val="en-US" w:eastAsia="zh-CN"/>
        </w:rPr>
        <w:t>采购人</w:t>
      </w:r>
      <w:r>
        <w:rPr>
          <w:rFonts w:hint="eastAsia" w:ascii="仿宋_GB2312" w:hAnsi="仿宋_GB2312" w:eastAsia="仿宋_GB2312" w:cs="仿宋_GB2312"/>
          <w:bCs/>
          <w:color w:val="auto"/>
          <w:kern w:val="1"/>
          <w:sz w:val="30"/>
          <w:szCs w:val="30"/>
        </w:rPr>
        <w:t>有关要求的问题，经</w:t>
      </w:r>
      <w:r>
        <w:rPr>
          <w:rFonts w:hint="eastAsia" w:ascii="仿宋_GB2312" w:hAnsi="仿宋_GB2312" w:eastAsia="仿宋_GB2312" w:cs="仿宋_GB2312"/>
          <w:bCs/>
          <w:color w:val="auto"/>
          <w:kern w:val="1"/>
          <w:sz w:val="30"/>
          <w:szCs w:val="30"/>
          <w:lang w:val="en-US" w:eastAsia="zh-CN"/>
        </w:rPr>
        <w:t>采购</w:t>
      </w:r>
      <w:r>
        <w:rPr>
          <w:rFonts w:hint="eastAsia" w:ascii="仿宋_GB2312" w:hAnsi="仿宋_GB2312" w:eastAsia="仿宋_GB2312" w:cs="仿宋_GB2312"/>
          <w:bCs/>
          <w:color w:val="auto"/>
          <w:kern w:val="1"/>
          <w:sz w:val="30"/>
          <w:szCs w:val="30"/>
        </w:rPr>
        <w:t>人评</w:t>
      </w:r>
      <w:r>
        <w:rPr>
          <w:rFonts w:hint="eastAsia" w:ascii="仿宋_GB2312" w:hAnsi="仿宋_GB2312" w:eastAsia="仿宋_GB2312" w:cs="仿宋_GB2312"/>
          <w:bCs/>
          <w:color w:val="auto"/>
          <w:kern w:val="1"/>
          <w:sz w:val="30"/>
          <w:szCs w:val="30"/>
          <w:lang w:val="en-US" w:eastAsia="zh-CN"/>
        </w:rPr>
        <w:t>审</w:t>
      </w:r>
      <w:r>
        <w:rPr>
          <w:rFonts w:hint="eastAsia" w:ascii="仿宋_GB2312" w:hAnsi="仿宋_GB2312" w:eastAsia="仿宋_GB2312" w:cs="仿宋_GB2312"/>
          <w:bCs/>
          <w:color w:val="auto"/>
          <w:kern w:val="1"/>
          <w:sz w:val="30"/>
          <w:szCs w:val="30"/>
        </w:rPr>
        <w:t>小组评定，可</w:t>
      </w:r>
      <w:r>
        <w:rPr>
          <w:rFonts w:hint="eastAsia" w:ascii="仿宋_GB2312" w:hAnsi="仿宋_GB2312" w:eastAsia="仿宋_GB2312" w:cs="仿宋_GB2312"/>
          <w:bCs/>
          <w:color w:val="auto"/>
          <w:kern w:val="1"/>
          <w:sz w:val="30"/>
          <w:szCs w:val="30"/>
          <w:lang w:val="en-US" w:eastAsia="zh-CN"/>
        </w:rPr>
        <w:t>作无效报价</w:t>
      </w:r>
      <w:r>
        <w:rPr>
          <w:rFonts w:hint="eastAsia" w:ascii="仿宋_GB2312" w:hAnsi="仿宋_GB2312" w:eastAsia="仿宋_GB2312" w:cs="仿宋_GB2312"/>
          <w:bCs/>
          <w:color w:val="auto"/>
          <w:kern w:val="1"/>
          <w:sz w:val="30"/>
          <w:szCs w:val="30"/>
        </w:rPr>
        <w:t>处理。</w:t>
      </w:r>
    </w:p>
    <w:p w14:paraId="4F75FF1C">
      <w:pPr>
        <w:pStyle w:val="6"/>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2.</w:t>
      </w:r>
      <w:r>
        <w:rPr>
          <w:rFonts w:hint="eastAsia" w:ascii="仿宋_GB2312" w:hAnsi="仿宋_GB2312" w:eastAsia="仿宋_GB2312" w:cs="仿宋_GB2312"/>
          <w:bCs/>
          <w:color w:val="auto"/>
          <w:kern w:val="1"/>
          <w:sz w:val="30"/>
          <w:szCs w:val="30"/>
        </w:rPr>
        <w:t>供应商</w:t>
      </w:r>
      <w:r>
        <w:rPr>
          <w:rFonts w:hint="eastAsia" w:ascii="仿宋_GB2312" w:hAnsi="仿宋_GB2312" w:eastAsia="仿宋_GB2312" w:cs="仿宋_GB2312"/>
          <w:bCs/>
          <w:color w:val="auto"/>
          <w:kern w:val="1"/>
          <w:sz w:val="30"/>
          <w:szCs w:val="30"/>
          <w:lang w:val="en-US" w:eastAsia="zh-CN"/>
        </w:rPr>
        <w:t>应如实提供符合市场规律和自身成本的合理报价。如果</w:t>
      </w:r>
      <w:r>
        <w:rPr>
          <w:rFonts w:hint="eastAsia" w:ascii="仿宋_GB2312" w:hAnsi="仿宋_GB2312" w:eastAsia="仿宋_GB2312" w:cs="仿宋_GB2312"/>
          <w:bCs/>
          <w:color w:val="auto"/>
          <w:kern w:val="1"/>
          <w:sz w:val="30"/>
          <w:szCs w:val="30"/>
        </w:rPr>
        <w:t>供应商</w:t>
      </w:r>
      <w:r>
        <w:rPr>
          <w:rFonts w:hint="eastAsia" w:ascii="仿宋_GB2312" w:hAnsi="仿宋_GB2312" w:eastAsia="仿宋_GB2312" w:cs="仿宋_GB2312"/>
          <w:bCs/>
          <w:color w:val="auto"/>
          <w:kern w:val="1"/>
          <w:sz w:val="30"/>
          <w:szCs w:val="30"/>
          <w:lang w:val="en-US" w:eastAsia="zh-CN"/>
        </w:rPr>
        <w:t>的报价与市场价格明显偏离并因此影响了询比价活动的公正合理性，损害了采购人的正当利益，经采购</w:t>
      </w:r>
      <w:r>
        <w:rPr>
          <w:rFonts w:hint="eastAsia" w:ascii="仿宋_GB2312" w:hAnsi="仿宋_GB2312" w:eastAsia="仿宋_GB2312" w:cs="仿宋_GB2312"/>
          <w:bCs/>
          <w:color w:val="auto"/>
          <w:kern w:val="1"/>
          <w:sz w:val="30"/>
          <w:szCs w:val="30"/>
        </w:rPr>
        <w:t>人评</w:t>
      </w:r>
      <w:r>
        <w:rPr>
          <w:rFonts w:hint="eastAsia" w:ascii="仿宋_GB2312" w:hAnsi="仿宋_GB2312" w:eastAsia="仿宋_GB2312" w:cs="仿宋_GB2312"/>
          <w:bCs/>
          <w:color w:val="auto"/>
          <w:kern w:val="1"/>
          <w:sz w:val="30"/>
          <w:szCs w:val="30"/>
          <w:lang w:val="en-US" w:eastAsia="zh-CN"/>
        </w:rPr>
        <w:t>审</w:t>
      </w:r>
      <w:r>
        <w:rPr>
          <w:rFonts w:hint="eastAsia" w:ascii="仿宋_GB2312" w:hAnsi="仿宋_GB2312" w:eastAsia="仿宋_GB2312" w:cs="仿宋_GB2312"/>
          <w:bCs/>
          <w:color w:val="auto"/>
          <w:kern w:val="1"/>
          <w:sz w:val="30"/>
          <w:szCs w:val="30"/>
        </w:rPr>
        <w:t>小组</w:t>
      </w:r>
      <w:r>
        <w:rPr>
          <w:rFonts w:hint="eastAsia" w:ascii="仿宋_GB2312" w:hAnsi="仿宋_GB2312" w:eastAsia="仿宋_GB2312" w:cs="仿宋_GB2312"/>
          <w:bCs/>
          <w:color w:val="auto"/>
          <w:kern w:val="1"/>
          <w:sz w:val="30"/>
          <w:szCs w:val="30"/>
          <w:lang w:val="en-US" w:eastAsia="zh-CN"/>
        </w:rPr>
        <w:t>评定，</w:t>
      </w:r>
      <w:r>
        <w:rPr>
          <w:rFonts w:hint="eastAsia" w:ascii="仿宋_GB2312" w:hAnsi="仿宋_GB2312" w:eastAsia="仿宋_GB2312" w:cs="仿宋_GB2312"/>
          <w:bCs/>
          <w:color w:val="auto"/>
          <w:kern w:val="1"/>
          <w:sz w:val="30"/>
          <w:szCs w:val="30"/>
        </w:rPr>
        <w:t>可</w:t>
      </w:r>
      <w:r>
        <w:rPr>
          <w:rFonts w:hint="eastAsia" w:ascii="仿宋_GB2312" w:hAnsi="仿宋_GB2312" w:eastAsia="仿宋_GB2312" w:cs="仿宋_GB2312"/>
          <w:bCs/>
          <w:color w:val="auto"/>
          <w:kern w:val="1"/>
          <w:sz w:val="30"/>
          <w:szCs w:val="30"/>
          <w:lang w:val="en-US" w:eastAsia="zh-CN"/>
        </w:rPr>
        <w:t>作无效报价</w:t>
      </w:r>
      <w:r>
        <w:rPr>
          <w:rFonts w:hint="eastAsia" w:ascii="仿宋_GB2312" w:hAnsi="仿宋_GB2312" w:eastAsia="仿宋_GB2312" w:cs="仿宋_GB2312"/>
          <w:bCs/>
          <w:color w:val="auto"/>
          <w:kern w:val="1"/>
          <w:sz w:val="30"/>
          <w:szCs w:val="30"/>
        </w:rPr>
        <w:t>处理。</w:t>
      </w:r>
    </w:p>
    <w:p w14:paraId="68C9B7EB">
      <w:pPr>
        <w:pStyle w:val="6"/>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其他注意事项：</w:t>
      </w:r>
    </w:p>
    <w:p w14:paraId="76FDB930">
      <w:pPr>
        <w:pStyle w:val="6"/>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（一）违约责任：</w:t>
      </w:r>
    </w:p>
    <w:p w14:paraId="62433304">
      <w:pPr>
        <w:pStyle w:val="6"/>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如供应商没有按照规定的时间交货或提供服务，供应商将支付违约金，违约金应从服务金中扣除，未提供服务的违约金逾期每日应按合同总金额的1%计收。但未提供服务超过20日，我公司有权解除合同,要求供应商五个工作日内返还我公司服务金并按合同总额20%追究供应商违约责任。</w:t>
      </w:r>
    </w:p>
    <w:p w14:paraId="5FB64694">
      <w:pPr>
        <w:pStyle w:val="6"/>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（二）成交人应严格按照询价书约定与采购人签定供需合同，并按合同约定做好物资供应和服务工作。对成交人所有违背询价书及合同约定的行为，采购人均可持续保留与成交人中止合作的一切权利。　</w:t>
      </w:r>
    </w:p>
    <w:p w14:paraId="3F851567">
      <w:pPr>
        <w:pStyle w:val="6"/>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（三）如因成交人不能正常履约，严重影响采购人生产经营活动的，采购人将依法追究成交人法律责任。</w:t>
      </w:r>
    </w:p>
    <w:p w14:paraId="1CBDF738">
      <w:pPr>
        <w:pStyle w:val="6"/>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（四）成交人无正当理由不与采购人签订合同的，将承担违约责任，列入采购人供应商负面清单。</w:t>
      </w:r>
    </w:p>
    <w:p w14:paraId="7F3E2B0B">
      <w:pPr>
        <w:pStyle w:val="6"/>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（五）供应商应详细阅读本询价书，参与报价即视为对本询价书所列之条款均表示接受。</w:t>
      </w:r>
    </w:p>
    <w:p w14:paraId="62B7AF7E">
      <w:pPr>
        <w:pStyle w:val="6"/>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（六）采购人对违反约定的供应商或成交人将按《江苏索普化工股份有限公司供应商负面清单管理规定》进行管理考核（详见附件1）。</w:t>
      </w:r>
    </w:p>
    <w:p w14:paraId="7E98EBDA">
      <w:pPr>
        <w:pStyle w:val="6"/>
        <w:ind w:firstLine="600" w:firstLineChars="200"/>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（七）本次询比价解释权归江苏索普化工股份有限公司供应保障部所有；风险控制部投诉电话：0511-88995150、88995690。</w:t>
      </w:r>
    </w:p>
    <w:p w14:paraId="7754BC1A">
      <w:pPr>
        <w:adjustRightInd w:val="0"/>
        <w:snapToGrid w:val="0"/>
        <w:spacing w:line="600" w:lineRule="exact"/>
        <w:ind w:firstLine="480" w:firstLineChars="200"/>
        <w:jc w:val="left"/>
        <w:rPr>
          <w:rFonts w:hint="eastAsia" w:ascii="仿宋_GB2312" w:eastAsia="仿宋_GB2312" w:cs="‹ÎSå"/>
          <w:bCs/>
          <w:color w:val="auto"/>
          <w:kern w:val="1"/>
          <w:sz w:val="24"/>
        </w:rPr>
      </w:pPr>
    </w:p>
    <w:p w14:paraId="5C7982A2">
      <w:pPr>
        <w:pStyle w:val="2"/>
        <w:pageBreakBefore/>
        <w:spacing w:line="600" w:lineRule="exact"/>
        <w:jc w:val="center"/>
        <w:rPr>
          <w:rFonts w:hint="eastAsia" w:ascii="方正小标宋简体" w:hAnsi="黑体" w:eastAsia="方正小标宋简体" w:cs="黑体"/>
          <w:color w:val="auto"/>
        </w:rPr>
      </w:pPr>
      <w:r>
        <w:rPr>
          <w:rFonts w:hint="eastAsia" w:ascii="方正小标宋简体" w:hAnsi="黑体" w:eastAsia="方正小标宋简体" w:cs="黑体"/>
          <w:color w:val="auto"/>
        </w:rPr>
        <w:t>报价函</w:t>
      </w:r>
    </w:p>
    <w:p w14:paraId="14C0B9D5">
      <w:pPr>
        <w:tabs>
          <w:tab w:val="left" w:pos="180"/>
        </w:tabs>
        <w:spacing w:line="600" w:lineRule="exac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江苏索普化工股份有限公司：</w:t>
      </w:r>
    </w:p>
    <w:p w14:paraId="6875C22F">
      <w:pPr>
        <w:spacing w:line="600" w:lineRule="exact"/>
        <w:ind w:firstLine="600" w:firstLineChars="200"/>
        <w:jc w:val="lef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u w:val="single"/>
        </w:rPr>
        <w:t>(</w:t>
      </w:r>
      <w:r>
        <w:rPr>
          <w:rFonts w:hint="eastAsia" w:ascii="仿宋_GB2312" w:hAnsi="仿宋_GB2312" w:eastAsia="仿宋_GB2312" w:cs="仿宋_GB2312"/>
          <w:color w:val="auto"/>
          <w:kern w:val="1"/>
          <w:sz w:val="30"/>
          <w:szCs w:val="30"/>
          <w:u w:val="single"/>
          <w:lang w:val="en-US" w:eastAsia="zh-CN"/>
        </w:rPr>
        <w:t>报价</w:t>
      </w:r>
      <w:r>
        <w:rPr>
          <w:rFonts w:hint="eastAsia" w:ascii="仿宋_GB2312" w:hAnsi="仿宋_GB2312" w:eastAsia="仿宋_GB2312" w:cs="仿宋_GB2312"/>
          <w:color w:val="auto"/>
          <w:kern w:val="1"/>
          <w:sz w:val="30"/>
          <w:szCs w:val="30"/>
          <w:u w:val="single"/>
        </w:rPr>
        <w:t>单位全称)</w:t>
      </w:r>
      <w:r>
        <w:rPr>
          <w:rFonts w:hint="eastAsia" w:ascii="仿宋_GB2312" w:hAnsi="仿宋_GB2312" w:eastAsia="仿宋_GB2312" w:cs="仿宋_GB2312"/>
          <w:color w:val="auto"/>
          <w:kern w:val="1"/>
          <w:sz w:val="30"/>
          <w:szCs w:val="30"/>
        </w:rPr>
        <w:t>授权</w:t>
      </w:r>
      <w:r>
        <w:rPr>
          <w:rFonts w:hint="eastAsia" w:ascii="仿宋_GB2312" w:hAnsi="仿宋_GB2312" w:eastAsia="仿宋_GB2312" w:cs="仿宋_GB2312"/>
          <w:color w:val="auto"/>
          <w:kern w:val="1"/>
          <w:sz w:val="30"/>
          <w:szCs w:val="30"/>
          <w:u w:val="single"/>
        </w:rPr>
        <w:t>(全权代表姓名)(职务、职称)</w:t>
      </w:r>
      <w:r>
        <w:rPr>
          <w:rFonts w:hint="eastAsia" w:ascii="仿宋_GB2312" w:hAnsi="仿宋_GB2312" w:eastAsia="仿宋_GB2312" w:cs="仿宋_GB2312"/>
          <w:color w:val="auto"/>
          <w:kern w:val="1"/>
          <w:sz w:val="30"/>
          <w:szCs w:val="30"/>
        </w:rPr>
        <w:t>为全权代表，参加贵方组织的</w:t>
      </w:r>
      <w:r>
        <w:rPr>
          <w:rFonts w:hint="eastAsia" w:ascii="仿宋_GB2312" w:hAnsi="仿宋_GB2312" w:eastAsia="仿宋_GB2312" w:cs="仿宋_GB2312"/>
          <w:color w:val="auto"/>
          <w:kern w:val="1"/>
          <w:sz w:val="30"/>
          <w:szCs w:val="30"/>
          <w:lang w:val="en-US" w:eastAsia="zh-CN"/>
        </w:rPr>
        <w:t>公开询比价</w:t>
      </w:r>
      <w:r>
        <w:rPr>
          <w:rFonts w:hint="eastAsia" w:ascii="仿宋_GB2312" w:hAnsi="仿宋_GB2312" w:eastAsia="仿宋_GB2312" w:cs="仿宋_GB2312"/>
          <w:color w:val="auto"/>
          <w:kern w:val="1"/>
          <w:sz w:val="30"/>
          <w:szCs w:val="30"/>
        </w:rPr>
        <w:t>有关活动，并对该项目进行报价。</w:t>
      </w:r>
    </w:p>
    <w:p w14:paraId="1D39DB55">
      <w:pPr>
        <w:spacing w:line="600" w:lineRule="exact"/>
        <w:ind w:firstLine="600" w:firstLineChars="200"/>
        <w:jc w:val="left"/>
        <w:rPr>
          <w:rFonts w:hint="eastAsia"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1、项目总价（含税）为</w:t>
      </w:r>
      <w:r>
        <w:rPr>
          <w:rFonts w:ascii="仿宋_GB2312" w:hAnsi="仿宋_GB2312" w:eastAsia="仿宋_GB2312" w:cs="仿宋_GB2312"/>
          <w:color w:val="auto"/>
          <w:kern w:val="1"/>
          <w:sz w:val="30"/>
          <w:szCs w:val="30"/>
          <w:u w:val="single"/>
        </w:rPr>
        <w:softHyphen/>
      </w:r>
      <w:r>
        <w:rPr>
          <w:rFonts w:hint="eastAsia" w:ascii="仿宋_GB2312" w:hAnsi="仿宋_GB2312" w:eastAsia="仿宋_GB2312" w:cs="仿宋_GB2312"/>
          <w:color w:val="auto"/>
          <w:kern w:val="1"/>
          <w:sz w:val="30"/>
          <w:szCs w:val="30"/>
          <w:u w:val="single"/>
        </w:rPr>
        <w:t xml:space="preserve">            </w:t>
      </w:r>
      <w:r>
        <w:rPr>
          <w:rFonts w:hint="eastAsia" w:ascii="仿宋_GB2312" w:hAnsi="仿宋_GB2312" w:eastAsia="仿宋_GB2312" w:cs="仿宋_GB2312"/>
          <w:color w:val="auto"/>
          <w:kern w:val="1"/>
          <w:sz w:val="30"/>
          <w:szCs w:val="30"/>
        </w:rPr>
        <w:t>(大写)：</w:t>
      </w:r>
      <w:r>
        <w:rPr>
          <w:rFonts w:hint="eastAsia" w:ascii="仿宋_GB2312" w:hAnsi="仿宋_GB2312" w:eastAsia="仿宋_GB2312" w:cs="仿宋_GB2312"/>
          <w:color w:val="auto"/>
          <w:kern w:val="1"/>
          <w:sz w:val="30"/>
          <w:szCs w:val="30"/>
          <w:u w:val="single"/>
        </w:rPr>
        <w:t xml:space="preserve">             </w:t>
      </w:r>
      <w:r>
        <w:rPr>
          <w:rFonts w:hint="eastAsia" w:ascii="仿宋_GB2312" w:hAnsi="仿宋_GB2312" w:eastAsia="仿宋_GB2312" w:cs="仿宋_GB2312"/>
          <w:color w:val="auto"/>
          <w:kern w:val="1"/>
          <w:sz w:val="30"/>
          <w:szCs w:val="30"/>
        </w:rPr>
        <w:t>元人民币；税率</w:t>
      </w:r>
      <w:r>
        <w:rPr>
          <w:rFonts w:hint="eastAsia" w:ascii="仿宋_GB2312" w:hAnsi="仿宋_GB2312" w:eastAsia="仿宋_GB2312" w:cs="仿宋_GB2312"/>
          <w:color w:val="auto"/>
          <w:kern w:val="1"/>
          <w:sz w:val="30"/>
          <w:szCs w:val="30"/>
          <w:u w:val="single"/>
        </w:rPr>
        <w:t xml:space="preserve">       </w:t>
      </w:r>
      <w:r>
        <w:rPr>
          <w:rFonts w:hint="eastAsia" w:ascii="仿宋_GB2312" w:hAnsi="仿宋_GB2312" w:eastAsia="仿宋_GB2312" w:cs="仿宋_GB2312"/>
          <w:color w:val="auto"/>
          <w:kern w:val="1"/>
          <w:sz w:val="30"/>
          <w:szCs w:val="30"/>
        </w:rPr>
        <w:t>%，如有分项报价，请另附分项报价清单；</w:t>
      </w:r>
    </w:p>
    <w:p w14:paraId="68AD896B">
      <w:pPr>
        <w:pStyle w:val="6"/>
        <w:spacing w:line="600" w:lineRule="exact"/>
        <w:ind w:firstLine="600" w:firstLineChars="200"/>
        <w:rPr>
          <w:color w:val="auto"/>
          <w:sz w:val="30"/>
          <w:szCs w:val="30"/>
        </w:rPr>
      </w:pPr>
      <w:r>
        <w:rPr>
          <w:rFonts w:hint="eastAsia" w:ascii="仿宋_GB2312" w:hAnsi="仿宋_GB2312" w:eastAsia="仿宋_GB2312" w:cs="仿宋_GB2312"/>
          <w:color w:val="auto"/>
          <w:kern w:val="1"/>
          <w:sz w:val="30"/>
          <w:szCs w:val="30"/>
        </w:rPr>
        <w:t>2、交货时间：</w:t>
      </w:r>
      <w:r>
        <w:rPr>
          <w:rFonts w:hint="eastAsia" w:ascii="仿宋_GB2312" w:hAnsi="仿宋_GB2312" w:eastAsia="仿宋_GB2312" w:cs="仿宋_GB2312"/>
          <w:color w:val="auto"/>
          <w:kern w:val="1"/>
          <w:sz w:val="30"/>
          <w:szCs w:val="30"/>
          <w:u w:val="single"/>
        </w:rPr>
        <w:t xml:space="preserve">               </w:t>
      </w:r>
    </w:p>
    <w:p w14:paraId="50B7CC08">
      <w:pPr>
        <w:spacing w:line="600" w:lineRule="exact"/>
        <w:ind w:firstLine="600" w:firstLineChars="200"/>
        <w:jc w:val="left"/>
        <w:rPr>
          <w:rFonts w:ascii="仿宋_GB2312" w:hAnsi="仿宋_GB2312" w:eastAsia="仿宋_GB2312" w:cs="仿宋_GB2312"/>
          <w:bCs/>
          <w:color w:val="auto"/>
          <w:kern w:val="1"/>
          <w:sz w:val="30"/>
          <w:szCs w:val="30"/>
        </w:rPr>
      </w:pPr>
      <w:r>
        <w:rPr>
          <w:rFonts w:hint="eastAsia" w:ascii="仿宋_GB2312" w:hAnsi="仿宋_GB2312" w:eastAsia="仿宋_GB2312" w:cs="仿宋_GB2312"/>
          <w:color w:val="auto"/>
          <w:sz w:val="30"/>
          <w:szCs w:val="30"/>
          <w:shd w:val="clear" w:color="auto" w:fill="FFFFFF"/>
        </w:rPr>
        <w:t>3、我公司已详细审查全部</w:t>
      </w:r>
      <w:r>
        <w:rPr>
          <w:rFonts w:hint="eastAsia" w:ascii="仿宋_GB2312" w:hAnsi="仿宋_GB2312" w:eastAsia="仿宋_GB2312" w:cs="仿宋_GB2312"/>
          <w:color w:val="auto"/>
          <w:sz w:val="30"/>
          <w:szCs w:val="30"/>
          <w:shd w:val="clear" w:color="auto" w:fill="FFFFFF"/>
          <w:lang w:val="en-US" w:eastAsia="zh-CN"/>
        </w:rPr>
        <w:t>询价书</w:t>
      </w:r>
      <w:r>
        <w:rPr>
          <w:rFonts w:hint="eastAsia" w:ascii="仿宋_GB2312" w:hAnsi="仿宋_GB2312" w:eastAsia="仿宋_GB2312" w:cs="仿宋_GB2312"/>
          <w:color w:val="auto"/>
          <w:sz w:val="30"/>
          <w:szCs w:val="30"/>
          <w:shd w:val="clear" w:color="auto" w:fill="FFFFFF"/>
        </w:rPr>
        <w:t>，包括补充文件（如有）。我公司完全理解并同意放弃对这方面有不明及误解的权</w:t>
      </w:r>
      <w:r>
        <w:rPr>
          <w:rFonts w:hint="eastAsia" w:ascii="仿宋_GB2312" w:hAnsi="仿宋_GB2312" w:eastAsia="仿宋_GB2312" w:cs="仿宋_GB2312"/>
          <w:color w:val="auto"/>
          <w:sz w:val="30"/>
          <w:szCs w:val="30"/>
          <w:shd w:val="clear" w:color="auto" w:fill="FFFFFF"/>
          <w:lang w:val="en-US" w:eastAsia="zh-CN"/>
        </w:rPr>
        <w:t>利</w:t>
      </w:r>
      <w:r>
        <w:rPr>
          <w:rFonts w:hint="eastAsia" w:ascii="仿宋_GB2312" w:hAnsi="仿宋_GB2312" w:eastAsia="仿宋_GB2312" w:cs="仿宋_GB2312"/>
          <w:color w:val="auto"/>
          <w:sz w:val="30"/>
          <w:szCs w:val="30"/>
          <w:shd w:val="clear" w:color="auto" w:fill="FFFFFF"/>
        </w:rPr>
        <w:t>，同时完全接受</w:t>
      </w:r>
      <w:r>
        <w:rPr>
          <w:rFonts w:hint="eastAsia" w:ascii="仿宋_GB2312" w:hAnsi="仿宋_GB2312" w:eastAsia="仿宋_GB2312" w:cs="仿宋_GB2312"/>
          <w:color w:val="auto"/>
          <w:sz w:val="30"/>
          <w:szCs w:val="30"/>
          <w:shd w:val="clear" w:color="auto" w:fill="FFFFFF"/>
          <w:lang w:val="en-US" w:eastAsia="zh-CN"/>
        </w:rPr>
        <w:t>询价书</w:t>
      </w:r>
      <w:r>
        <w:rPr>
          <w:rFonts w:hint="eastAsia" w:ascii="仿宋_GB2312" w:hAnsi="仿宋_GB2312" w:eastAsia="仿宋_GB2312" w:cs="仿宋_GB2312"/>
          <w:color w:val="auto"/>
          <w:sz w:val="30"/>
          <w:szCs w:val="30"/>
          <w:shd w:val="clear" w:color="auto" w:fill="FFFFFF"/>
        </w:rPr>
        <w:t>所有条款。如果</w:t>
      </w:r>
      <w:r>
        <w:rPr>
          <w:rFonts w:hint="eastAsia" w:ascii="仿宋_GB2312" w:hAnsi="仿宋_GB2312" w:eastAsia="仿宋_GB2312" w:cs="仿宋_GB2312"/>
          <w:color w:val="auto"/>
          <w:sz w:val="30"/>
          <w:szCs w:val="30"/>
          <w:shd w:val="clear" w:color="auto" w:fill="FFFFFF"/>
          <w:lang w:val="en-US" w:eastAsia="zh-CN"/>
        </w:rPr>
        <w:t>询价书</w:t>
      </w:r>
      <w:r>
        <w:rPr>
          <w:rFonts w:hint="eastAsia" w:ascii="仿宋_GB2312" w:hAnsi="仿宋_GB2312" w:eastAsia="仿宋_GB2312" w:cs="仿宋_GB2312"/>
          <w:color w:val="auto"/>
          <w:sz w:val="30"/>
          <w:szCs w:val="30"/>
          <w:shd w:val="clear" w:color="auto" w:fill="FFFFFF"/>
        </w:rPr>
        <w:t>有相互矛盾之处，我公司同意按贵方的解释处理；</w:t>
      </w:r>
    </w:p>
    <w:p w14:paraId="7356C286">
      <w:pPr>
        <w:spacing w:line="600" w:lineRule="exact"/>
        <w:ind w:firstLine="600" w:firstLineChars="200"/>
        <w:jc w:val="left"/>
        <w:rPr>
          <w:rFonts w:hint="eastAsia" w:ascii="仿宋_GB2312" w:hAnsi="仿宋_GB2312" w:eastAsia="仿宋_GB2312" w:cs="仿宋_GB2312"/>
          <w:color w:val="auto"/>
          <w:sz w:val="30"/>
          <w:szCs w:val="30"/>
          <w:shd w:val="clear" w:color="auto" w:fill="FFFFFF"/>
        </w:rPr>
      </w:pPr>
      <w:r>
        <w:rPr>
          <w:rFonts w:hint="eastAsia" w:ascii="仿宋_GB2312" w:hAnsi="仿宋_GB2312" w:eastAsia="仿宋_GB2312" w:cs="仿宋_GB2312"/>
          <w:bCs/>
          <w:color w:val="auto"/>
          <w:kern w:val="1"/>
          <w:sz w:val="30"/>
          <w:szCs w:val="30"/>
        </w:rPr>
        <w:t>4、我公司愿意向江苏索普化工股份有限公司提供任何与该项报价有关的数据、情况和技术资料，</w:t>
      </w:r>
      <w:r>
        <w:rPr>
          <w:rFonts w:hint="eastAsia" w:ascii="仿宋_GB2312" w:hAnsi="仿宋_GB2312" w:eastAsia="仿宋_GB2312" w:cs="仿宋_GB2312"/>
          <w:color w:val="auto"/>
          <w:sz w:val="30"/>
          <w:szCs w:val="30"/>
          <w:shd w:val="clear" w:color="auto" w:fill="FFFFFF"/>
        </w:rPr>
        <w:t>完全理解贵方不一定接受最低价的报价或收到的任何报价；</w:t>
      </w:r>
    </w:p>
    <w:p w14:paraId="501C2E54">
      <w:pPr>
        <w:pStyle w:val="6"/>
        <w:spacing w:line="600" w:lineRule="exact"/>
        <w:ind w:firstLine="600" w:firstLineChars="200"/>
        <w:rPr>
          <w:rFonts w:hint="eastAsia" w:ascii="仿宋_GB2312" w:hAnsi="仿宋_GB2312" w:eastAsia="仿宋_GB2312" w:cs="仿宋_GB2312"/>
          <w:color w:val="auto"/>
          <w:kern w:val="1"/>
          <w:sz w:val="30"/>
          <w:szCs w:val="30"/>
          <w:u w:val="single"/>
        </w:rPr>
      </w:pPr>
      <w:r>
        <w:rPr>
          <w:rFonts w:hint="eastAsia" w:ascii="仿宋_GB2312" w:hAnsi="仿宋_GB2312" w:eastAsia="仿宋_GB2312" w:cs="仿宋_GB2312"/>
          <w:bCs/>
          <w:color w:val="auto"/>
          <w:kern w:val="1"/>
          <w:sz w:val="30"/>
          <w:szCs w:val="30"/>
        </w:rPr>
        <w:t>5、对</w:t>
      </w:r>
      <w:r>
        <w:rPr>
          <w:rFonts w:hint="eastAsia" w:ascii="仿宋_GB2312" w:hAnsi="仿宋_GB2312" w:eastAsia="仿宋_GB2312" w:cs="仿宋_GB2312"/>
          <w:color w:val="auto"/>
          <w:sz w:val="30"/>
          <w:szCs w:val="30"/>
          <w:shd w:val="clear" w:color="auto" w:fill="FFFFFF"/>
          <w:lang w:val="en-US" w:eastAsia="zh-CN"/>
        </w:rPr>
        <w:t>询价书</w:t>
      </w:r>
      <w:r>
        <w:rPr>
          <w:rFonts w:hint="eastAsia" w:ascii="仿宋_GB2312" w:hAnsi="仿宋_GB2312" w:eastAsia="仿宋_GB2312" w:cs="仿宋_GB2312"/>
          <w:bCs/>
          <w:color w:val="auto"/>
          <w:kern w:val="1"/>
          <w:sz w:val="30"/>
          <w:szCs w:val="30"/>
        </w:rPr>
        <w:t>的不接受项：</w:t>
      </w:r>
      <w:r>
        <w:rPr>
          <w:rFonts w:hint="eastAsia" w:ascii="仿宋_GB2312" w:hAnsi="仿宋_GB2312" w:eastAsia="仿宋_GB2312" w:cs="仿宋_GB2312"/>
          <w:color w:val="auto"/>
          <w:kern w:val="1"/>
          <w:sz w:val="30"/>
          <w:szCs w:val="30"/>
          <w:u w:val="single"/>
        </w:rPr>
        <w:t xml:space="preserve">                                              </w:t>
      </w:r>
    </w:p>
    <w:p w14:paraId="56DA38F9">
      <w:pPr>
        <w:pStyle w:val="6"/>
        <w:spacing w:line="600" w:lineRule="exac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color w:val="auto"/>
          <w:kern w:val="1"/>
          <w:sz w:val="30"/>
          <w:szCs w:val="30"/>
          <w:u w:val="single"/>
        </w:rPr>
        <w:t xml:space="preserve">                                                              </w:t>
      </w:r>
    </w:p>
    <w:p w14:paraId="60CFA9EC">
      <w:pPr>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我公司郑重承诺：</w:t>
      </w:r>
      <w:r>
        <w:rPr>
          <w:rFonts w:hint="eastAsia" w:ascii="仿宋_GB2312" w:hAnsi="仿宋_GB2312" w:eastAsia="仿宋_GB2312" w:cs="仿宋_GB2312"/>
          <w:color w:val="auto"/>
          <w:kern w:val="1"/>
          <w:sz w:val="30"/>
          <w:szCs w:val="30"/>
        </w:rPr>
        <w:t>遵守</w:t>
      </w:r>
      <w:r>
        <w:rPr>
          <w:rFonts w:hint="eastAsia" w:ascii="仿宋_GB2312" w:hAnsi="仿宋_GB2312" w:eastAsia="仿宋_GB2312" w:cs="仿宋_GB2312"/>
          <w:bCs/>
          <w:color w:val="auto"/>
          <w:kern w:val="1"/>
          <w:sz w:val="30"/>
          <w:szCs w:val="30"/>
        </w:rPr>
        <w:t>江苏索普化工股份有限公司</w:t>
      </w:r>
      <w:r>
        <w:rPr>
          <w:rFonts w:hint="eastAsia" w:ascii="仿宋_GB2312" w:hAnsi="仿宋_GB2312" w:eastAsia="仿宋_GB2312" w:cs="仿宋_GB2312"/>
          <w:color w:val="auto"/>
          <w:sz w:val="30"/>
          <w:szCs w:val="30"/>
          <w:shd w:val="clear" w:color="auto" w:fill="FFFFFF"/>
          <w:lang w:val="en-US" w:eastAsia="zh-CN"/>
        </w:rPr>
        <w:t>询价书</w:t>
      </w:r>
      <w:r>
        <w:rPr>
          <w:rFonts w:hint="eastAsia" w:ascii="仿宋_GB2312" w:hAnsi="仿宋_GB2312" w:eastAsia="仿宋_GB2312" w:cs="仿宋_GB2312"/>
          <w:color w:val="auto"/>
          <w:kern w:val="1"/>
          <w:sz w:val="30"/>
          <w:szCs w:val="30"/>
        </w:rPr>
        <w:t>中的全部规定，</w:t>
      </w:r>
      <w:r>
        <w:rPr>
          <w:rFonts w:hint="eastAsia" w:ascii="仿宋_GB2312" w:hAnsi="仿宋_GB2312" w:eastAsia="仿宋_GB2312" w:cs="仿宋_GB2312"/>
          <w:bCs/>
          <w:color w:val="auto"/>
          <w:kern w:val="1"/>
          <w:sz w:val="30"/>
          <w:szCs w:val="30"/>
          <w:lang w:val="en-US" w:eastAsia="zh-CN"/>
        </w:rPr>
        <w:t>评定</w:t>
      </w:r>
      <w:r>
        <w:rPr>
          <w:rFonts w:hint="eastAsia" w:ascii="仿宋_GB2312" w:hAnsi="仿宋_GB2312" w:eastAsia="仿宋_GB2312" w:cs="仿宋_GB2312"/>
          <w:bCs/>
          <w:color w:val="auto"/>
          <w:kern w:val="1"/>
          <w:sz w:val="30"/>
          <w:szCs w:val="30"/>
        </w:rPr>
        <w:t>后及时签订合同,并承担合同规定的责任和义务；在报价过程中将严格遵守江苏索普化工股份有限公司</w:t>
      </w:r>
      <w:r>
        <w:rPr>
          <w:rFonts w:hint="eastAsia" w:ascii="仿宋_GB2312" w:hAnsi="仿宋_GB2312" w:eastAsia="仿宋_GB2312" w:cs="仿宋_GB2312"/>
          <w:bCs/>
          <w:color w:val="auto"/>
          <w:kern w:val="1"/>
          <w:sz w:val="30"/>
          <w:szCs w:val="30"/>
          <w:lang w:val="en-US" w:eastAsia="zh-CN"/>
        </w:rPr>
        <w:t>询价书</w:t>
      </w:r>
      <w:r>
        <w:rPr>
          <w:rFonts w:hint="eastAsia" w:ascii="仿宋_GB2312" w:hAnsi="仿宋_GB2312" w:eastAsia="仿宋_GB2312" w:cs="仿宋_GB2312"/>
          <w:bCs/>
          <w:color w:val="auto"/>
          <w:kern w:val="1"/>
          <w:sz w:val="30"/>
          <w:szCs w:val="30"/>
        </w:rPr>
        <w:t>的各项管理要求；不发生与关联公司共同参与报价竞争情况，不发生围标、串标</w:t>
      </w:r>
      <w:r>
        <w:rPr>
          <w:rFonts w:hint="eastAsia" w:ascii="仿宋_GB2312" w:hAnsi="仿宋_GB2312" w:eastAsia="仿宋_GB2312" w:cs="仿宋_GB2312"/>
          <w:bCs/>
          <w:color w:val="auto"/>
          <w:kern w:val="1"/>
          <w:sz w:val="30"/>
          <w:szCs w:val="30"/>
          <w:lang w:eastAsia="zh-CN"/>
        </w:rPr>
        <w:t>、</w:t>
      </w:r>
      <w:r>
        <w:rPr>
          <w:rFonts w:hint="eastAsia" w:ascii="仿宋_GB2312" w:hAnsi="仿宋_GB2312" w:eastAsia="仿宋_GB2312" w:cs="仿宋_GB2312"/>
          <w:bCs/>
          <w:color w:val="auto"/>
          <w:kern w:val="1"/>
          <w:sz w:val="30"/>
          <w:szCs w:val="30"/>
          <w:lang w:val="en-US" w:eastAsia="zh-CN"/>
        </w:rPr>
        <w:t>陪标</w:t>
      </w:r>
      <w:r>
        <w:rPr>
          <w:rFonts w:hint="eastAsia" w:ascii="仿宋_GB2312" w:hAnsi="仿宋_GB2312" w:eastAsia="仿宋_GB2312" w:cs="仿宋_GB2312"/>
          <w:bCs/>
          <w:color w:val="auto"/>
          <w:kern w:val="1"/>
          <w:sz w:val="30"/>
          <w:szCs w:val="30"/>
        </w:rPr>
        <w:t>情况；所提供信息真实、准确、合法、有效，不存在为规避江苏索普化工股份有限公司有关要求采取的变通行为。上述信息如有虚假我公司将承担法律责任，同意按江苏索普化工股份有限公司相关管理规定接受处理。我公司将严格遵守江苏索普化工股份有限公司对供应商管理的要求，无条件接受和配合江苏索普化工股份有限公司或其委托的有关机构进行的与上述内容相关的核查与审计。</w:t>
      </w:r>
    </w:p>
    <w:p w14:paraId="58141ED9">
      <w:pPr>
        <w:spacing w:before="156" w:beforeLines="50" w:line="600" w:lineRule="exact"/>
        <w:jc w:val="left"/>
        <w:rPr>
          <w:rFonts w:hint="eastAsia" w:ascii="仿宋_GB2312" w:hAnsi="仿宋_GB2312" w:eastAsia="仿宋_GB2312" w:cs="仿宋_GB2312"/>
          <w:color w:val="auto"/>
          <w:kern w:val="1"/>
          <w:sz w:val="30"/>
          <w:szCs w:val="30"/>
        </w:rPr>
      </w:pPr>
    </w:p>
    <w:p w14:paraId="5B3EDAC1">
      <w:pPr>
        <w:spacing w:before="156" w:beforeLines="50" w:line="600" w:lineRule="exact"/>
        <w:jc w:val="left"/>
        <w:rPr>
          <w:rFonts w:hint="eastAsia"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全权代表（签字）：</w:t>
      </w:r>
    </w:p>
    <w:p w14:paraId="4E1B4158">
      <w:pPr>
        <w:spacing w:before="156" w:beforeLines="50" w:line="600" w:lineRule="exact"/>
        <w:jc w:val="lef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联系电话：</w:t>
      </w:r>
    </w:p>
    <w:p w14:paraId="15AD738C">
      <w:pPr>
        <w:spacing w:before="156" w:beforeLines="50" w:line="600" w:lineRule="exact"/>
        <w:jc w:val="lef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报价单位（盖章）：</w:t>
      </w:r>
    </w:p>
    <w:p w14:paraId="7250DFCB">
      <w:pPr>
        <w:spacing w:before="156" w:beforeLines="50" w:line="600" w:lineRule="exact"/>
        <w:jc w:val="left"/>
        <w:rPr>
          <w:rFonts w:ascii="仿宋_GB2312" w:hAnsi="仿宋_GB2312" w:eastAsia="仿宋_GB2312" w:cs="仿宋_GB2312"/>
          <w:bCs/>
          <w:color w:val="auto"/>
          <w:kern w:val="1"/>
          <w:sz w:val="30"/>
          <w:szCs w:val="30"/>
        </w:rPr>
      </w:pPr>
      <w:r>
        <w:rPr>
          <w:rFonts w:hint="eastAsia" w:ascii="仿宋_GB2312" w:hAnsi="仿宋_GB2312" w:eastAsia="仿宋_GB2312" w:cs="仿宋_GB2312"/>
          <w:color w:val="auto"/>
          <w:kern w:val="1"/>
          <w:sz w:val="30"/>
          <w:szCs w:val="30"/>
        </w:rPr>
        <w:t>日期：</w:t>
      </w:r>
    </w:p>
    <w:p w14:paraId="780DCFBF">
      <w:pPr>
        <w:pageBreakBefore/>
        <w:spacing w:line="600" w:lineRule="exact"/>
        <w:jc w:val="left"/>
        <w:rPr>
          <w:rFonts w:hint="eastAsia" w:ascii="仿宋_GB2312" w:eastAsia="仿宋_GB2312" w:cs="‹ÎSå"/>
          <w:bCs/>
          <w:color w:val="auto"/>
          <w:kern w:val="1"/>
          <w:sz w:val="30"/>
          <w:szCs w:val="30"/>
        </w:rPr>
      </w:pPr>
      <w:r>
        <w:rPr>
          <w:rFonts w:hint="eastAsia" w:ascii="仿宋_GB2312" w:eastAsia="仿宋_GB2312" w:cs="‹ÎSå"/>
          <w:bCs/>
          <w:color w:val="auto"/>
          <w:kern w:val="1"/>
          <w:sz w:val="30"/>
          <w:szCs w:val="30"/>
        </w:rPr>
        <w:t>附件1：</w:t>
      </w:r>
    </w:p>
    <w:p w14:paraId="0BD5A82C">
      <w:pPr>
        <w:keepNext w:val="0"/>
        <w:keepLines w:val="0"/>
        <w:pageBreakBefore w:val="0"/>
        <w:widowControl w:val="0"/>
        <w:kinsoku/>
        <w:wordWrap/>
        <w:overflowPunct/>
        <w:topLinePunct w:val="0"/>
        <w:autoSpaceDE/>
        <w:autoSpaceDN/>
        <w:bidi w:val="0"/>
        <w:adjustRightInd w:val="0"/>
        <w:snapToGrid w:val="0"/>
        <w:spacing w:line="600" w:lineRule="exact"/>
        <w:ind w:left="0" w:firstLine="0" w:firstLineChars="0"/>
        <w:jc w:val="center"/>
        <w:textAlignment w:val="auto"/>
        <w:rPr>
          <w:rFonts w:hint="eastAsia" w:ascii="方正小标宋简体" w:hAnsi="方正小标宋简体" w:eastAsia="方正小标宋简体" w:cs="方正小标宋简体"/>
          <w:color w:val="auto"/>
          <w:kern w:val="0"/>
          <w:sz w:val="34"/>
          <w:szCs w:val="34"/>
          <w:u w:val="none"/>
          <w:lang w:val="en-US" w:eastAsia="zh-CN"/>
        </w:rPr>
      </w:pPr>
      <w:r>
        <w:rPr>
          <w:rFonts w:hint="eastAsia" w:ascii="方正小标宋简体" w:hAnsi="方正小标宋简体" w:eastAsia="方正小标宋简体" w:cs="方正小标宋简体"/>
          <w:color w:val="auto"/>
          <w:kern w:val="0"/>
          <w:sz w:val="34"/>
          <w:szCs w:val="34"/>
          <w:u w:val="none"/>
          <w:lang w:val="en-US" w:eastAsia="zh-CN"/>
        </w:rPr>
        <w:t xml:space="preserve"> </w:t>
      </w:r>
      <w:r>
        <w:rPr>
          <w:rFonts w:hint="eastAsia" w:ascii="方正小标宋简体" w:hAnsi="方正小标宋简体" w:eastAsia="方正小标宋简体" w:cs="方正小标宋简体"/>
          <w:color w:val="auto"/>
          <w:kern w:val="0"/>
          <w:sz w:val="44"/>
          <w:szCs w:val="44"/>
          <w:u w:val="none"/>
          <w:lang w:val="en-US" w:eastAsia="zh-CN"/>
        </w:rPr>
        <w:t>供应商管理</w:t>
      </w:r>
    </w:p>
    <w:p w14:paraId="632FA6D3">
      <w:pPr>
        <w:keepNext w:val="0"/>
        <w:keepLines w:val="0"/>
        <w:pageBreakBefore w:val="0"/>
        <w:kinsoku/>
        <w:wordWrap/>
        <w:overflowPunct/>
        <w:topLinePunct w:val="0"/>
        <w:autoSpaceDE/>
        <w:autoSpaceDN/>
        <w:bidi w:val="0"/>
        <w:spacing w:line="600" w:lineRule="exact"/>
        <w:ind w:left="0" w:firstLine="602" w:firstLineChars="200"/>
        <w:textAlignment w:val="auto"/>
        <w:rPr>
          <w:rFonts w:hint="eastAsia" w:ascii="仿宋_GB2312" w:hAnsi="仿宋" w:eastAsia="仿宋_GB2312"/>
          <w:color w:val="auto"/>
          <w:sz w:val="30"/>
          <w:szCs w:val="30"/>
          <w:u w:val="none"/>
          <w:lang w:val="en-US" w:eastAsia="zh-CN"/>
        </w:rPr>
      </w:pPr>
      <w:r>
        <w:rPr>
          <w:rFonts w:hint="eastAsia" w:ascii="仿宋_GB2312" w:hAnsi="仿宋" w:eastAsia="仿宋_GB2312"/>
          <w:b/>
          <w:bCs/>
          <w:color w:val="auto"/>
          <w:sz w:val="30"/>
          <w:szCs w:val="30"/>
          <w:u w:val="none"/>
          <w:lang w:val="en-US" w:eastAsia="zh-CN"/>
        </w:rPr>
        <w:t>第一条</w:t>
      </w:r>
      <w:r>
        <w:rPr>
          <w:rFonts w:hint="eastAsia" w:ascii="仿宋_GB2312" w:hAnsi="仿宋" w:eastAsia="仿宋_GB2312"/>
          <w:color w:val="auto"/>
          <w:sz w:val="30"/>
          <w:szCs w:val="30"/>
          <w:u w:val="none"/>
          <w:lang w:val="en-US" w:eastAsia="zh-CN"/>
        </w:rPr>
        <w:t xml:space="preserve"> 依照国家标准及相关准则或规定组织生产销售的原辅材料、备品备件、劳保用品、服务、施工、运输等供应商，其资质证照齐全且满足公司采购要求的，均视为合格供应商有权参与公司组织的采购商务活动。</w:t>
      </w:r>
    </w:p>
    <w:p w14:paraId="7FAC396E">
      <w:pPr>
        <w:keepNext w:val="0"/>
        <w:keepLines w:val="0"/>
        <w:pageBreakBefore w:val="0"/>
        <w:kinsoku/>
        <w:wordWrap/>
        <w:overflowPunct/>
        <w:topLinePunct w:val="0"/>
        <w:autoSpaceDE/>
        <w:autoSpaceDN/>
        <w:bidi w:val="0"/>
        <w:spacing w:line="600" w:lineRule="exact"/>
        <w:ind w:left="0" w:firstLine="602" w:firstLineChars="200"/>
        <w:textAlignment w:val="auto"/>
        <w:rPr>
          <w:rFonts w:hint="eastAsia" w:ascii="仿宋_GB2312" w:hAnsi="仿宋" w:eastAsia="仿宋_GB2312" w:cs="Times New Roman"/>
          <w:color w:val="auto"/>
          <w:sz w:val="30"/>
          <w:szCs w:val="30"/>
          <w:u w:val="none"/>
          <w:lang w:val="en-US" w:eastAsia="zh-CN"/>
        </w:rPr>
      </w:pPr>
      <w:r>
        <w:rPr>
          <w:rFonts w:hint="eastAsia" w:ascii="仿宋_GB2312" w:hAnsi="仿宋" w:eastAsia="仿宋_GB2312"/>
          <w:b/>
          <w:bCs/>
          <w:color w:val="auto"/>
          <w:sz w:val="30"/>
          <w:szCs w:val="30"/>
          <w:u w:val="none"/>
          <w:lang w:val="en-US" w:eastAsia="zh-CN"/>
        </w:rPr>
        <w:t>第二条</w:t>
      </w:r>
      <w:r>
        <w:rPr>
          <w:rFonts w:hint="eastAsia" w:ascii="仿宋_GB2312" w:hAnsi="仿宋" w:eastAsia="仿宋_GB2312"/>
          <w:color w:val="auto"/>
          <w:sz w:val="30"/>
          <w:szCs w:val="30"/>
          <w:u w:val="none"/>
          <w:lang w:val="en-US" w:eastAsia="zh-CN"/>
        </w:rPr>
        <w:t xml:space="preserve"> </w:t>
      </w:r>
      <w:r>
        <w:rPr>
          <w:rFonts w:hint="eastAsia" w:ascii="仿宋_GB2312" w:hAnsi="仿宋" w:eastAsia="仿宋_GB2312" w:cs="Times New Roman"/>
          <w:color w:val="auto"/>
          <w:sz w:val="30"/>
          <w:szCs w:val="30"/>
          <w:u w:val="none"/>
          <w:lang w:val="en-US" w:eastAsia="zh-CN"/>
        </w:rPr>
        <w:t>为强化供应商管理，提升供应链的整体质量和效率，实施供应商负面清单管理办法。目的在于确保采购质量与安全、维护公平竞争的市场环境、提高采购效率与效果、强化风险管理以及提升企业声誉与形象。为所有符合要求的供应商提供一个公开透明的竞争平台，有效防范供应链风险，促进供应商之间的良性竞争，推动供应链持续优化升级，为公司的持续稳定发展提供有力保障。</w:t>
      </w:r>
    </w:p>
    <w:p w14:paraId="05A8FDF6">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楷体" w:hAnsi="楷体" w:eastAsia="楷体" w:cs="楷体"/>
          <w:color w:val="auto"/>
          <w:sz w:val="30"/>
          <w:szCs w:val="30"/>
          <w:highlight w:val="none"/>
          <w:u w:val="none"/>
          <w:lang w:val="en-US" w:eastAsia="zh-CN"/>
        </w:rPr>
      </w:pPr>
      <w:r>
        <w:rPr>
          <w:rFonts w:hint="eastAsia" w:ascii="楷体" w:hAnsi="楷体" w:eastAsia="楷体" w:cs="楷体"/>
          <w:color w:val="auto"/>
          <w:sz w:val="30"/>
          <w:szCs w:val="30"/>
          <w:highlight w:val="none"/>
          <w:u w:val="none"/>
          <w:lang w:val="en-US" w:eastAsia="zh-CN"/>
        </w:rPr>
        <w:t>（一）管理职责</w:t>
      </w:r>
    </w:p>
    <w:p w14:paraId="2DDE0A88">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 w:eastAsia="仿宋_GB2312"/>
          <w:color w:val="auto"/>
          <w:sz w:val="30"/>
          <w:szCs w:val="30"/>
          <w:highlight w:val="yellow"/>
          <w:u w:val="none"/>
          <w:lang w:val="en-US" w:eastAsia="zh-CN"/>
        </w:rPr>
      </w:pPr>
      <w:r>
        <w:rPr>
          <w:rFonts w:hint="eastAsia" w:ascii="仿宋_GB2312" w:hAnsi="仿宋" w:eastAsia="仿宋_GB2312"/>
          <w:color w:val="auto"/>
          <w:sz w:val="30"/>
          <w:szCs w:val="30"/>
          <w:highlight w:val="none"/>
          <w:u w:val="none"/>
          <w:lang w:val="en-US" w:eastAsia="zh-CN"/>
        </w:rPr>
        <w:t>供应商负面清单管理由供应保障部负责，其他职能部门在</w:t>
      </w:r>
      <w:r>
        <w:rPr>
          <w:rFonts w:hint="eastAsia" w:ascii="仿宋_GB2312" w:hAnsi="仿宋" w:eastAsia="仿宋_GB2312"/>
          <w:strike w:val="0"/>
          <w:dstrike w:val="0"/>
          <w:color w:val="auto"/>
          <w:sz w:val="30"/>
          <w:szCs w:val="30"/>
          <w:highlight w:val="none"/>
          <w:u w:val="none"/>
          <w:lang w:val="en-US" w:eastAsia="zh-CN"/>
        </w:rPr>
        <w:t>采购</w:t>
      </w:r>
      <w:r>
        <w:rPr>
          <w:rFonts w:hint="eastAsia" w:ascii="仿宋_GB2312" w:hAnsi="仿宋" w:eastAsia="仿宋_GB2312"/>
          <w:color w:val="auto"/>
          <w:sz w:val="30"/>
          <w:szCs w:val="30"/>
          <w:highlight w:val="none"/>
          <w:u w:val="none"/>
          <w:lang w:val="en-US" w:eastAsia="zh-CN"/>
        </w:rPr>
        <w:t>、合同、使用等过程中产生的供应商考核意见应报送供应保障部进行统一管理。</w:t>
      </w:r>
    </w:p>
    <w:p w14:paraId="3C6377A8">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楷体" w:hAnsi="楷体" w:eastAsia="楷体" w:cs="楷体"/>
          <w:bCs/>
          <w:color w:val="auto"/>
          <w:sz w:val="30"/>
          <w:szCs w:val="30"/>
          <w:u w:val="none"/>
          <w:lang w:eastAsia="zh-CN"/>
        </w:rPr>
      </w:pPr>
      <w:r>
        <w:rPr>
          <w:rFonts w:hint="eastAsia" w:ascii="楷体" w:hAnsi="楷体" w:eastAsia="楷体" w:cs="楷体"/>
          <w:bCs/>
          <w:color w:val="auto"/>
          <w:sz w:val="30"/>
          <w:szCs w:val="30"/>
          <w:u w:val="none"/>
          <w:lang w:eastAsia="zh-CN"/>
        </w:rPr>
        <w:t>（</w:t>
      </w:r>
      <w:r>
        <w:rPr>
          <w:rFonts w:hint="eastAsia" w:ascii="楷体" w:hAnsi="楷体" w:eastAsia="楷体" w:cs="楷体"/>
          <w:bCs/>
          <w:color w:val="auto"/>
          <w:sz w:val="30"/>
          <w:szCs w:val="30"/>
          <w:u w:val="none"/>
          <w:lang w:val="en-US" w:eastAsia="zh-CN"/>
        </w:rPr>
        <w:t>二</w:t>
      </w:r>
      <w:r>
        <w:rPr>
          <w:rFonts w:hint="eastAsia" w:ascii="楷体" w:hAnsi="楷体" w:eastAsia="楷体" w:cs="楷体"/>
          <w:bCs/>
          <w:color w:val="auto"/>
          <w:sz w:val="30"/>
          <w:szCs w:val="30"/>
          <w:u w:val="none"/>
          <w:lang w:eastAsia="zh-CN"/>
        </w:rPr>
        <w:t>）供应商积分考核</w:t>
      </w:r>
    </w:p>
    <w:p w14:paraId="116F4057">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yellow"/>
          <w:u w:val="none"/>
          <w:lang w:eastAsia="zh-CN"/>
        </w:rPr>
      </w:pPr>
      <w:r>
        <w:rPr>
          <w:rFonts w:hint="eastAsia" w:ascii="仿宋_GB2312" w:hAnsi="仿宋_GB2312" w:eastAsia="仿宋_GB2312" w:cs="仿宋_GB2312"/>
          <w:bCs/>
          <w:color w:val="auto"/>
          <w:sz w:val="30"/>
          <w:szCs w:val="30"/>
          <w:u w:val="none"/>
          <w:lang w:eastAsia="zh-CN"/>
        </w:rPr>
        <w:t>供应商的积分考核围绕供货质量、交货周期、售后服务以及资质信誉</w:t>
      </w:r>
      <w:r>
        <w:rPr>
          <w:rFonts w:hint="eastAsia" w:ascii="仿宋_GB2312" w:hAnsi="仿宋_GB2312" w:eastAsia="仿宋_GB2312" w:cs="仿宋_GB2312"/>
          <w:bCs/>
          <w:color w:val="auto"/>
          <w:sz w:val="30"/>
          <w:szCs w:val="30"/>
          <w:u w:val="none"/>
          <w:lang w:val="en-US" w:eastAsia="zh-CN"/>
        </w:rPr>
        <w:t>四个方面实施</w:t>
      </w:r>
      <w:r>
        <w:rPr>
          <w:rFonts w:hint="eastAsia" w:ascii="仿宋_GB2312" w:hAnsi="仿宋_GB2312" w:eastAsia="仿宋_GB2312" w:cs="仿宋_GB2312"/>
          <w:bCs/>
          <w:color w:val="auto"/>
          <w:sz w:val="30"/>
          <w:szCs w:val="30"/>
          <w:u w:val="none"/>
          <w:lang w:eastAsia="zh-CN"/>
        </w:rPr>
        <w:t>。根据考核结果对供应商进行积分累计，并采取相应的处理措施。使用部门和供应保障部均有</w:t>
      </w:r>
      <w:r>
        <w:rPr>
          <w:rFonts w:hint="eastAsia" w:ascii="仿宋_GB2312" w:hAnsi="仿宋_GB2312" w:eastAsia="仿宋_GB2312" w:cs="仿宋_GB2312"/>
          <w:bCs/>
          <w:color w:val="auto"/>
          <w:sz w:val="30"/>
          <w:szCs w:val="30"/>
          <w:u w:val="none"/>
          <w:lang w:val="en-US" w:eastAsia="zh-CN"/>
        </w:rPr>
        <w:t>以</w:t>
      </w:r>
      <w:r>
        <w:rPr>
          <w:rFonts w:hint="eastAsia" w:ascii="仿宋_GB2312" w:hAnsi="仿宋_GB2312" w:eastAsia="仿宋_GB2312" w:cs="仿宋_GB2312"/>
          <w:bCs/>
          <w:color w:val="auto"/>
          <w:sz w:val="30"/>
          <w:szCs w:val="30"/>
          <w:u w:val="none"/>
          <w:lang w:eastAsia="zh-CN"/>
        </w:rPr>
        <w:t>权书面形式提出考核意见。供应保障部</w:t>
      </w:r>
      <w:r>
        <w:rPr>
          <w:rFonts w:hint="eastAsia" w:ascii="仿宋_GB2312" w:hAnsi="仿宋_GB2312" w:eastAsia="仿宋_GB2312" w:cs="仿宋_GB2312"/>
          <w:bCs/>
          <w:color w:val="auto"/>
          <w:sz w:val="30"/>
          <w:szCs w:val="30"/>
          <w:u w:val="none"/>
          <w:lang w:val="en-US" w:eastAsia="zh-CN"/>
        </w:rPr>
        <w:t>负责</w:t>
      </w:r>
      <w:r>
        <w:rPr>
          <w:rFonts w:hint="eastAsia" w:ascii="仿宋_GB2312" w:hAnsi="仿宋_GB2312" w:eastAsia="仿宋_GB2312" w:cs="仿宋_GB2312"/>
          <w:bCs/>
          <w:color w:val="auto"/>
          <w:sz w:val="30"/>
          <w:szCs w:val="30"/>
          <w:u w:val="none"/>
          <w:lang w:eastAsia="zh-CN"/>
        </w:rPr>
        <w:t>组织参与评审部门，对供应商进行</w:t>
      </w:r>
      <w:r>
        <w:rPr>
          <w:rFonts w:hint="eastAsia" w:ascii="仿宋_GB2312" w:hAnsi="仿宋_GB2312" w:eastAsia="仿宋_GB2312" w:cs="仿宋_GB2312"/>
          <w:bCs/>
          <w:color w:val="auto"/>
          <w:sz w:val="30"/>
          <w:szCs w:val="30"/>
          <w:u w:val="none"/>
          <w:lang w:val="en-US" w:eastAsia="zh-CN"/>
        </w:rPr>
        <w:t>积分</w:t>
      </w:r>
      <w:r>
        <w:rPr>
          <w:rFonts w:hint="eastAsia" w:ascii="仿宋_GB2312" w:hAnsi="仿宋_GB2312" w:eastAsia="仿宋_GB2312" w:cs="仿宋_GB2312"/>
          <w:bCs/>
          <w:color w:val="auto"/>
          <w:sz w:val="30"/>
          <w:szCs w:val="30"/>
          <w:u w:val="none"/>
          <w:lang w:eastAsia="zh-CN"/>
        </w:rPr>
        <w:t>考核，并建立</w:t>
      </w:r>
      <w:r>
        <w:rPr>
          <w:rFonts w:hint="eastAsia" w:ascii="仿宋_GB2312" w:hAnsi="仿宋_GB2312" w:eastAsia="仿宋_GB2312" w:cs="仿宋_GB2312"/>
          <w:bCs/>
          <w:color w:val="auto"/>
          <w:sz w:val="30"/>
          <w:szCs w:val="30"/>
          <w:highlight w:val="none"/>
          <w:u w:val="none"/>
          <w:lang w:eastAsia="zh-CN"/>
        </w:rPr>
        <w:t>《供应商考核情况登记表》。</w:t>
      </w:r>
    </w:p>
    <w:p w14:paraId="4E0C44D8">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u w:val="none"/>
          <w:lang w:eastAsia="zh-CN"/>
        </w:rPr>
      </w:pPr>
      <w:r>
        <w:rPr>
          <w:rFonts w:hint="eastAsia" w:ascii="仿宋_GB2312" w:hAnsi="仿宋_GB2312" w:eastAsia="仿宋_GB2312" w:cs="仿宋_GB2312"/>
          <w:bCs/>
          <w:color w:val="auto"/>
          <w:sz w:val="30"/>
          <w:szCs w:val="30"/>
          <w:u w:val="none"/>
          <w:lang w:eastAsia="zh-CN"/>
        </w:rPr>
        <w:t>根据扣分情况</w:t>
      </w:r>
      <w:r>
        <w:rPr>
          <w:rFonts w:hint="eastAsia" w:ascii="仿宋_GB2312" w:hAnsi="仿宋_GB2312" w:eastAsia="仿宋_GB2312" w:cs="仿宋_GB2312"/>
          <w:bCs/>
          <w:color w:val="auto"/>
          <w:sz w:val="30"/>
          <w:szCs w:val="30"/>
          <w:u w:val="none"/>
          <w:lang w:val="en-US" w:eastAsia="zh-CN"/>
        </w:rPr>
        <w:t>被考核</w:t>
      </w:r>
      <w:r>
        <w:rPr>
          <w:rFonts w:hint="eastAsia" w:ascii="仿宋_GB2312" w:hAnsi="仿宋_GB2312" w:eastAsia="仿宋_GB2312" w:cs="仿宋_GB2312"/>
          <w:bCs/>
          <w:color w:val="auto"/>
          <w:sz w:val="30"/>
          <w:szCs w:val="30"/>
          <w:u w:val="none"/>
          <w:lang w:eastAsia="zh-CN"/>
        </w:rPr>
        <w:t>供应商</w:t>
      </w:r>
      <w:r>
        <w:rPr>
          <w:rFonts w:hint="eastAsia" w:ascii="仿宋_GB2312" w:hAnsi="仿宋_GB2312" w:eastAsia="仿宋_GB2312" w:cs="仿宋_GB2312"/>
          <w:bCs/>
          <w:color w:val="auto"/>
          <w:sz w:val="30"/>
          <w:szCs w:val="30"/>
          <w:u w:val="none"/>
          <w:lang w:val="en-US" w:eastAsia="zh-CN"/>
        </w:rPr>
        <w:t>可</w:t>
      </w:r>
      <w:r>
        <w:rPr>
          <w:rFonts w:hint="eastAsia" w:ascii="仿宋_GB2312" w:hAnsi="仿宋_GB2312" w:eastAsia="仿宋_GB2312" w:cs="仿宋_GB2312"/>
          <w:bCs/>
          <w:color w:val="auto"/>
          <w:sz w:val="30"/>
          <w:szCs w:val="30"/>
          <w:u w:val="none"/>
          <w:lang w:eastAsia="zh-CN"/>
        </w:rPr>
        <w:t>分为两类：继续合作供应商和列入负面清单供应商。考核记分周期为</w:t>
      </w:r>
      <w:r>
        <w:rPr>
          <w:rFonts w:hint="eastAsia" w:ascii="仿宋_GB2312" w:hAnsi="仿宋_GB2312" w:eastAsia="仿宋_GB2312" w:cs="仿宋_GB2312"/>
          <w:bCs/>
          <w:color w:val="auto"/>
          <w:sz w:val="30"/>
          <w:szCs w:val="30"/>
          <w:u w:val="none"/>
          <w:lang w:val="en-US" w:eastAsia="zh-CN"/>
        </w:rPr>
        <w:t>1</w:t>
      </w:r>
      <w:r>
        <w:rPr>
          <w:rFonts w:hint="eastAsia" w:ascii="仿宋_GB2312" w:hAnsi="仿宋_GB2312" w:eastAsia="仿宋_GB2312" w:cs="仿宋_GB2312"/>
          <w:bCs/>
          <w:color w:val="auto"/>
          <w:sz w:val="30"/>
          <w:szCs w:val="30"/>
          <w:u w:val="none"/>
          <w:lang w:eastAsia="zh-CN"/>
        </w:rPr>
        <w:t>年，自首次考核当日起算，</w:t>
      </w:r>
      <w:r>
        <w:rPr>
          <w:rFonts w:hint="eastAsia" w:ascii="仿宋_GB2312" w:hAnsi="仿宋_GB2312" w:eastAsia="仿宋_GB2312" w:cs="仿宋_GB2312"/>
          <w:bCs/>
          <w:color w:val="auto"/>
          <w:sz w:val="30"/>
          <w:szCs w:val="30"/>
          <w:u w:val="none"/>
          <w:lang w:val="en-US" w:eastAsia="zh-CN"/>
        </w:rPr>
        <w:t>未列入</w:t>
      </w:r>
      <w:r>
        <w:rPr>
          <w:rFonts w:hint="eastAsia" w:ascii="仿宋_GB2312" w:hAnsi="仿宋_GB2312" w:eastAsia="仿宋_GB2312" w:cs="仿宋_GB2312"/>
          <w:bCs/>
          <w:color w:val="auto"/>
          <w:sz w:val="30"/>
          <w:szCs w:val="30"/>
          <w:u w:val="none"/>
          <w:lang w:eastAsia="zh-CN"/>
        </w:rPr>
        <w:t>负面清单供应商满</w:t>
      </w:r>
      <w:r>
        <w:rPr>
          <w:rFonts w:hint="eastAsia" w:ascii="仿宋_GB2312" w:hAnsi="仿宋_GB2312" w:eastAsia="仿宋_GB2312" w:cs="仿宋_GB2312"/>
          <w:bCs/>
          <w:color w:val="auto"/>
          <w:sz w:val="30"/>
          <w:szCs w:val="30"/>
          <w:u w:val="none"/>
          <w:lang w:val="en-US" w:eastAsia="zh-CN"/>
        </w:rPr>
        <w:t>1</w:t>
      </w:r>
      <w:r>
        <w:rPr>
          <w:rFonts w:hint="eastAsia" w:ascii="仿宋_GB2312" w:hAnsi="仿宋_GB2312" w:eastAsia="仿宋_GB2312" w:cs="仿宋_GB2312"/>
          <w:bCs/>
          <w:color w:val="auto"/>
          <w:sz w:val="30"/>
          <w:szCs w:val="30"/>
          <w:u w:val="none"/>
          <w:lang w:eastAsia="zh-CN"/>
        </w:rPr>
        <w:t>年后，考核期内的积分自动清零。</w:t>
      </w:r>
    </w:p>
    <w:p w14:paraId="0B291DD3">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u w:val="none"/>
          <w:lang w:eastAsia="zh-CN"/>
        </w:rPr>
      </w:pPr>
      <w:r>
        <w:rPr>
          <w:rFonts w:hint="eastAsia" w:ascii="仿宋_GB2312" w:hAnsi="仿宋_GB2312" w:eastAsia="仿宋_GB2312" w:cs="仿宋_GB2312"/>
          <w:bCs/>
          <w:color w:val="auto"/>
          <w:sz w:val="30"/>
          <w:szCs w:val="30"/>
          <w:u w:val="none"/>
          <w:lang w:eastAsia="zh-CN"/>
        </w:rPr>
        <w:t>1.继续合作供应商：考核记分周期</w:t>
      </w:r>
      <w:r>
        <w:rPr>
          <w:rFonts w:hint="eastAsia" w:ascii="仿宋_GB2312" w:hAnsi="仿宋_GB2312" w:eastAsia="仿宋_GB2312" w:cs="仿宋_GB2312"/>
          <w:bCs/>
          <w:color w:val="auto"/>
          <w:sz w:val="30"/>
          <w:szCs w:val="30"/>
          <w:u w:val="none"/>
          <w:lang w:val="en-US" w:eastAsia="zh-CN"/>
        </w:rPr>
        <w:t>内</w:t>
      </w:r>
      <w:r>
        <w:rPr>
          <w:rFonts w:hint="eastAsia" w:ascii="仿宋_GB2312" w:hAnsi="仿宋_GB2312" w:eastAsia="仿宋_GB2312" w:cs="仿宋_GB2312"/>
          <w:bCs/>
          <w:color w:val="auto"/>
          <w:sz w:val="30"/>
          <w:szCs w:val="30"/>
          <w:u w:val="none"/>
          <w:lang w:eastAsia="zh-CN"/>
        </w:rPr>
        <w:t>扣分在0～9分的供应商。</w:t>
      </w:r>
    </w:p>
    <w:p w14:paraId="7B555660">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none"/>
          <w:u w:val="none"/>
          <w:lang w:eastAsia="zh-CN"/>
        </w:rPr>
      </w:pPr>
      <w:r>
        <w:rPr>
          <w:rFonts w:hint="eastAsia" w:ascii="仿宋_GB2312" w:hAnsi="仿宋_GB2312" w:eastAsia="仿宋_GB2312" w:cs="仿宋_GB2312"/>
          <w:bCs/>
          <w:color w:val="auto"/>
          <w:sz w:val="30"/>
          <w:szCs w:val="30"/>
          <w:highlight w:val="none"/>
          <w:u w:val="none"/>
          <w:lang w:eastAsia="zh-CN"/>
        </w:rPr>
        <w:t>2.列入负面清单供应商：</w:t>
      </w:r>
    </w:p>
    <w:p w14:paraId="7910389C">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none"/>
          <w:u w:val="none"/>
          <w:lang w:eastAsia="zh-CN"/>
        </w:rPr>
      </w:pPr>
      <w:r>
        <w:rPr>
          <w:rFonts w:hint="eastAsia" w:ascii="仿宋_GB2312" w:hAnsi="仿宋_GB2312" w:eastAsia="仿宋_GB2312" w:cs="仿宋_GB2312"/>
          <w:bCs/>
          <w:color w:val="auto"/>
          <w:sz w:val="30"/>
          <w:szCs w:val="30"/>
          <w:highlight w:val="none"/>
          <w:u w:val="none"/>
          <w:lang w:eastAsia="zh-CN"/>
        </w:rPr>
        <w:t>（</w:t>
      </w:r>
      <w:r>
        <w:rPr>
          <w:rFonts w:hint="eastAsia" w:ascii="仿宋_GB2312" w:hAnsi="仿宋_GB2312" w:eastAsia="仿宋_GB2312" w:cs="仿宋_GB2312"/>
          <w:bCs/>
          <w:color w:val="auto"/>
          <w:sz w:val="30"/>
          <w:szCs w:val="30"/>
          <w:highlight w:val="none"/>
          <w:u w:val="none"/>
          <w:lang w:val="en-US" w:eastAsia="zh-CN"/>
        </w:rPr>
        <w:t>1</w:t>
      </w:r>
      <w:r>
        <w:rPr>
          <w:rFonts w:hint="eastAsia" w:ascii="仿宋_GB2312" w:hAnsi="仿宋_GB2312" w:eastAsia="仿宋_GB2312" w:cs="仿宋_GB2312"/>
          <w:bCs/>
          <w:color w:val="auto"/>
          <w:sz w:val="30"/>
          <w:szCs w:val="30"/>
          <w:highlight w:val="none"/>
          <w:u w:val="none"/>
          <w:lang w:eastAsia="zh-CN"/>
        </w:rPr>
        <w:t>）</w:t>
      </w:r>
      <w:r>
        <w:rPr>
          <w:rFonts w:hint="eastAsia" w:ascii="仿宋_GB2312" w:hAnsi="仿宋_GB2312" w:eastAsia="仿宋_GB2312" w:cs="仿宋_GB2312"/>
          <w:bCs/>
          <w:color w:val="auto"/>
          <w:sz w:val="30"/>
          <w:szCs w:val="30"/>
          <w:u w:val="none"/>
          <w:lang w:eastAsia="zh-CN"/>
        </w:rPr>
        <w:t>考核记分周期</w:t>
      </w:r>
      <w:r>
        <w:rPr>
          <w:rFonts w:hint="eastAsia" w:ascii="仿宋_GB2312" w:hAnsi="仿宋_GB2312" w:eastAsia="仿宋_GB2312" w:cs="仿宋_GB2312"/>
          <w:bCs/>
          <w:color w:val="auto"/>
          <w:sz w:val="30"/>
          <w:szCs w:val="30"/>
          <w:u w:val="none"/>
          <w:lang w:val="en-US" w:eastAsia="zh-CN"/>
        </w:rPr>
        <w:t>内</w:t>
      </w:r>
      <w:r>
        <w:rPr>
          <w:rFonts w:hint="eastAsia" w:ascii="仿宋_GB2312" w:hAnsi="仿宋_GB2312" w:eastAsia="仿宋_GB2312" w:cs="仿宋_GB2312"/>
          <w:bCs/>
          <w:color w:val="auto"/>
          <w:sz w:val="30"/>
          <w:szCs w:val="30"/>
          <w:highlight w:val="none"/>
          <w:u w:val="none"/>
          <w:lang w:eastAsia="zh-CN"/>
        </w:rPr>
        <w:t>扣分达到10分</w:t>
      </w:r>
      <w:r>
        <w:rPr>
          <w:rFonts w:hint="eastAsia" w:ascii="仿宋_GB2312" w:hAnsi="仿宋_GB2312" w:eastAsia="仿宋_GB2312" w:cs="仿宋_GB2312"/>
          <w:bCs/>
          <w:color w:val="auto"/>
          <w:sz w:val="30"/>
          <w:szCs w:val="30"/>
          <w:highlight w:val="none"/>
          <w:u w:val="none"/>
          <w:lang w:val="en-US" w:eastAsia="zh-CN"/>
        </w:rPr>
        <w:t>及以上</w:t>
      </w:r>
      <w:r>
        <w:rPr>
          <w:rFonts w:hint="eastAsia" w:ascii="仿宋_GB2312" w:hAnsi="仿宋_GB2312" w:eastAsia="仿宋_GB2312" w:cs="仿宋_GB2312"/>
          <w:bCs/>
          <w:color w:val="auto"/>
          <w:sz w:val="30"/>
          <w:szCs w:val="30"/>
          <w:highlight w:val="none"/>
          <w:u w:val="none"/>
          <w:lang w:eastAsia="zh-CN"/>
        </w:rPr>
        <w:t>的供应商；</w:t>
      </w:r>
    </w:p>
    <w:p w14:paraId="4AD1163A">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none"/>
          <w:u w:val="none"/>
          <w:lang w:eastAsia="zh-CN"/>
        </w:rPr>
      </w:pPr>
      <w:r>
        <w:rPr>
          <w:rFonts w:hint="eastAsia" w:ascii="仿宋_GB2312" w:hAnsi="仿宋_GB2312" w:eastAsia="仿宋_GB2312" w:cs="仿宋_GB2312"/>
          <w:bCs/>
          <w:color w:val="auto"/>
          <w:sz w:val="30"/>
          <w:szCs w:val="30"/>
          <w:highlight w:val="none"/>
          <w:u w:val="none"/>
          <w:lang w:val="en-US" w:eastAsia="zh-CN"/>
        </w:rPr>
        <w:t>（2）</w:t>
      </w:r>
      <w:r>
        <w:rPr>
          <w:rFonts w:hint="eastAsia" w:ascii="仿宋_GB2312" w:hAnsi="仿宋_GB2312" w:eastAsia="仿宋_GB2312" w:cs="仿宋_GB2312"/>
          <w:bCs/>
          <w:color w:val="auto"/>
          <w:sz w:val="30"/>
          <w:szCs w:val="30"/>
          <w:u w:val="none"/>
          <w:lang w:eastAsia="zh-CN"/>
        </w:rPr>
        <w:t>考核记分周期</w:t>
      </w:r>
      <w:r>
        <w:rPr>
          <w:rFonts w:hint="eastAsia" w:ascii="仿宋_GB2312" w:hAnsi="仿宋_GB2312" w:eastAsia="仿宋_GB2312" w:cs="仿宋_GB2312"/>
          <w:bCs/>
          <w:color w:val="auto"/>
          <w:sz w:val="30"/>
          <w:szCs w:val="30"/>
          <w:u w:val="none"/>
          <w:lang w:val="en-US" w:eastAsia="zh-CN"/>
        </w:rPr>
        <w:t>内</w:t>
      </w:r>
      <w:r>
        <w:rPr>
          <w:rFonts w:hint="eastAsia" w:ascii="仿宋_GB2312" w:hAnsi="仿宋_GB2312" w:eastAsia="仿宋_GB2312" w:cs="仿宋_GB2312"/>
          <w:bCs/>
          <w:color w:val="auto"/>
          <w:sz w:val="30"/>
          <w:szCs w:val="30"/>
          <w:highlight w:val="none"/>
          <w:u w:val="none"/>
          <w:lang w:val="en-US" w:eastAsia="zh-CN"/>
        </w:rPr>
        <w:t>被索普集团汇总累计扣分列入负面清单的供应商</w:t>
      </w:r>
      <w:r>
        <w:rPr>
          <w:rFonts w:hint="eastAsia" w:ascii="仿宋_GB2312" w:hAnsi="仿宋_GB2312" w:eastAsia="仿宋_GB2312" w:cs="仿宋_GB2312"/>
          <w:bCs/>
          <w:color w:val="auto"/>
          <w:sz w:val="30"/>
          <w:szCs w:val="30"/>
          <w:highlight w:val="none"/>
          <w:u w:val="none"/>
          <w:lang w:eastAsia="zh-CN"/>
        </w:rPr>
        <w:t>。</w:t>
      </w:r>
    </w:p>
    <w:p w14:paraId="46B87711">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yellow"/>
          <w:u w:val="none"/>
          <w:lang w:eastAsia="zh-CN"/>
        </w:rPr>
      </w:pPr>
      <w:r>
        <w:rPr>
          <w:rFonts w:hint="eastAsia" w:ascii="仿宋_GB2312" w:hAnsi="仿宋_GB2312" w:eastAsia="仿宋_GB2312" w:cs="仿宋_GB2312"/>
          <w:bCs/>
          <w:color w:val="auto"/>
          <w:sz w:val="30"/>
          <w:szCs w:val="30"/>
          <w:highlight w:val="none"/>
          <w:u w:val="none"/>
          <w:lang w:eastAsia="zh-CN"/>
        </w:rPr>
        <w:t>列入负面清单供应商不再接受其</w:t>
      </w:r>
      <w:r>
        <w:rPr>
          <w:rFonts w:hint="eastAsia" w:ascii="仿宋_GB2312" w:hAnsi="仿宋_GB2312" w:eastAsia="仿宋_GB2312" w:cs="仿宋_GB2312"/>
          <w:bCs/>
          <w:color w:val="auto"/>
          <w:sz w:val="30"/>
          <w:szCs w:val="30"/>
          <w:highlight w:val="none"/>
          <w:u w:val="none"/>
          <w:lang w:val="en-US" w:eastAsia="zh-CN"/>
        </w:rPr>
        <w:t>参与</w:t>
      </w:r>
      <w:r>
        <w:rPr>
          <w:rFonts w:hint="eastAsia" w:ascii="仿宋_GB2312" w:hAnsi="仿宋" w:eastAsia="仿宋_GB2312"/>
          <w:color w:val="auto"/>
          <w:sz w:val="30"/>
          <w:szCs w:val="30"/>
          <w:u w:val="none"/>
          <w:lang w:val="en-US" w:eastAsia="zh-CN"/>
        </w:rPr>
        <w:t>采购商务活动。</w:t>
      </w:r>
    </w:p>
    <w:p w14:paraId="3AB6E482">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楷体" w:hAnsi="楷体" w:eastAsia="楷体"/>
          <w:bCs/>
          <w:color w:val="auto"/>
          <w:sz w:val="30"/>
          <w:szCs w:val="30"/>
          <w:u w:val="none"/>
          <w:lang w:eastAsia="zh-CN"/>
        </w:rPr>
      </w:pPr>
      <w:r>
        <w:rPr>
          <w:rFonts w:hint="eastAsia" w:ascii="楷体" w:hAnsi="楷体" w:eastAsia="楷体"/>
          <w:bCs/>
          <w:color w:val="auto"/>
          <w:sz w:val="30"/>
          <w:szCs w:val="30"/>
          <w:u w:val="none"/>
        </w:rPr>
        <w:t>（</w:t>
      </w:r>
      <w:r>
        <w:rPr>
          <w:rFonts w:hint="eastAsia" w:ascii="楷体" w:hAnsi="楷体" w:eastAsia="楷体"/>
          <w:bCs/>
          <w:color w:val="auto"/>
          <w:sz w:val="30"/>
          <w:szCs w:val="30"/>
          <w:u w:val="none"/>
          <w:lang w:val="en-US" w:eastAsia="zh-CN"/>
        </w:rPr>
        <w:t>三</w:t>
      </w:r>
      <w:r>
        <w:rPr>
          <w:rFonts w:hint="eastAsia" w:ascii="楷体" w:hAnsi="楷体" w:eastAsia="楷体"/>
          <w:bCs/>
          <w:color w:val="auto"/>
          <w:sz w:val="30"/>
          <w:szCs w:val="30"/>
          <w:u w:val="none"/>
        </w:rPr>
        <w:t>）</w:t>
      </w:r>
      <w:r>
        <w:rPr>
          <w:rFonts w:hint="eastAsia" w:ascii="楷体" w:hAnsi="楷体" w:eastAsia="楷体"/>
          <w:bCs/>
          <w:color w:val="auto"/>
          <w:sz w:val="30"/>
          <w:szCs w:val="30"/>
          <w:u w:val="none"/>
          <w:lang w:val="en-US" w:eastAsia="zh-CN"/>
        </w:rPr>
        <w:t>积分</w:t>
      </w:r>
      <w:r>
        <w:rPr>
          <w:rFonts w:hint="eastAsia" w:ascii="楷体" w:hAnsi="楷体" w:eastAsia="楷体"/>
          <w:bCs/>
          <w:color w:val="auto"/>
          <w:sz w:val="30"/>
          <w:szCs w:val="30"/>
          <w:u w:val="none"/>
        </w:rPr>
        <w:t>考核</w:t>
      </w:r>
      <w:r>
        <w:rPr>
          <w:rFonts w:hint="eastAsia" w:ascii="楷体" w:hAnsi="楷体" w:eastAsia="楷体"/>
          <w:bCs/>
          <w:color w:val="auto"/>
          <w:sz w:val="30"/>
          <w:szCs w:val="30"/>
          <w:u w:val="none"/>
          <w:lang w:val="en-US" w:eastAsia="zh-CN"/>
        </w:rPr>
        <w:t>细则</w:t>
      </w:r>
    </w:p>
    <w:p w14:paraId="4AAA4B5E">
      <w:pPr>
        <w:keepNext w:val="0"/>
        <w:keepLines w:val="0"/>
        <w:pageBreakBefore w:val="0"/>
        <w:kinsoku/>
        <w:wordWrap/>
        <w:overflowPunct/>
        <w:topLinePunct w:val="0"/>
        <w:autoSpaceDE/>
        <w:autoSpaceDN/>
        <w:bidi w:val="0"/>
        <w:spacing w:line="600" w:lineRule="exact"/>
        <w:ind w:left="0" w:firstLine="602" w:firstLineChars="200"/>
        <w:textAlignment w:val="auto"/>
        <w:rPr>
          <w:rFonts w:hint="eastAsia" w:ascii="仿宋_GB2312" w:hAnsi="仿宋_GB2312" w:eastAsia="仿宋_GB2312" w:cs="仿宋_GB2312"/>
          <w:b/>
          <w:color w:val="auto"/>
          <w:sz w:val="30"/>
          <w:szCs w:val="30"/>
          <w:highlight w:val="none"/>
          <w:u w:val="none"/>
        </w:rPr>
      </w:pPr>
      <w:r>
        <w:rPr>
          <w:rFonts w:hint="eastAsia" w:ascii="仿宋_GB2312" w:hAnsi="仿宋_GB2312" w:eastAsia="仿宋_GB2312" w:cs="仿宋_GB2312"/>
          <w:b/>
          <w:color w:val="auto"/>
          <w:sz w:val="30"/>
          <w:szCs w:val="30"/>
          <w:highlight w:val="none"/>
          <w:u w:val="none"/>
        </w:rPr>
        <w:t>1.质量方面</w:t>
      </w:r>
    </w:p>
    <w:p w14:paraId="413CE727">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（1）所供产品出现质量问题，未对生产造成影响，扣</w:t>
      </w:r>
      <w:r>
        <w:rPr>
          <w:rFonts w:hint="eastAsia" w:ascii="仿宋_GB2312" w:hAnsi="仿宋_GB2312" w:eastAsia="仿宋_GB2312" w:cs="仿宋_GB2312"/>
          <w:bCs/>
          <w:color w:val="auto"/>
          <w:sz w:val="30"/>
          <w:szCs w:val="30"/>
          <w:highlight w:val="none"/>
          <w:u w:val="none"/>
          <w:lang w:val="en-US" w:eastAsia="zh-CN"/>
        </w:rPr>
        <w:t>1～3</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4D7CBB8A">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（2）所供产品出现质量问题</w:t>
      </w:r>
      <w:r>
        <w:rPr>
          <w:rFonts w:hint="eastAsia" w:ascii="仿宋_GB2312" w:hAnsi="仿宋_GB2312" w:eastAsia="仿宋_GB2312" w:cs="仿宋_GB2312"/>
          <w:bCs/>
          <w:color w:val="auto"/>
          <w:sz w:val="30"/>
          <w:szCs w:val="30"/>
          <w:highlight w:val="none"/>
          <w:u w:val="none"/>
          <w:lang w:eastAsia="zh-CN"/>
        </w:rPr>
        <w:t>，</w:t>
      </w:r>
      <w:r>
        <w:rPr>
          <w:rFonts w:hint="eastAsia" w:ascii="仿宋_GB2312" w:hAnsi="仿宋_GB2312" w:eastAsia="仿宋_GB2312" w:cs="仿宋_GB2312"/>
          <w:bCs/>
          <w:color w:val="auto"/>
          <w:sz w:val="30"/>
          <w:szCs w:val="30"/>
          <w:highlight w:val="none"/>
          <w:u w:val="none"/>
        </w:rPr>
        <w:t>对生产造成减产</w:t>
      </w:r>
      <w:r>
        <w:rPr>
          <w:rFonts w:hint="eastAsia" w:ascii="仿宋_GB2312" w:hAnsi="仿宋_GB2312" w:eastAsia="仿宋_GB2312" w:cs="仿宋_GB2312"/>
          <w:bCs/>
          <w:color w:val="auto"/>
          <w:sz w:val="30"/>
          <w:szCs w:val="30"/>
          <w:highlight w:val="none"/>
          <w:u w:val="none"/>
          <w:lang w:eastAsia="zh-CN"/>
        </w:rPr>
        <w:t>、</w:t>
      </w:r>
      <w:r>
        <w:rPr>
          <w:rFonts w:hint="eastAsia" w:ascii="仿宋_GB2312" w:hAnsi="仿宋_GB2312" w:eastAsia="仿宋_GB2312" w:cs="仿宋_GB2312"/>
          <w:bCs/>
          <w:color w:val="auto"/>
          <w:sz w:val="30"/>
          <w:szCs w:val="30"/>
          <w:highlight w:val="none"/>
          <w:u w:val="none"/>
        </w:rPr>
        <w:t>停车</w:t>
      </w:r>
      <w:r>
        <w:rPr>
          <w:rFonts w:hint="eastAsia" w:ascii="仿宋_GB2312" w:hAnsi="仿宋_GB2312" w:eastAsia="仿宋_GB2312" w:cs="仿宋_GB2312"/>
          <w:bCs/>
          <w:color w:val="auto"/>
          <w:sz w:val="30"/>
          <w:szCs w:val="30"/>
          <w:highlight w:val="none"/>
          <w:u w:val="none"/>
          <w:lang w:eastAsia="zh-CN"/>
        </w:rPr>
        <w:t>、</w:t>
      </w:r>
      <w:r>
        <w:rPr>
          <w:rFonts w:hint="eastAsia" w:ascii="仿宋_GB2312" w:hAnsi="仿宋_GB2312" w:eastAsia="仿宋_GB2312" w:cs="仿宋_GB2312"/>
          <w:bCs/>
          <w:color w:val="auto"/>
          <w:sz w:val="30"/>
          <w:szCs w:val="30"/>
          <w:highlight w:val="none"/>
          <w:u w:val="none"/>
          <w:lang w:val="en-US" w:eastAsia="zh-CN"/>
        </w:rPr>
        <w:t>产品质量等影响</w:t>
      </w: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视严重程度</w:t>
      </w:r>
      <w:r>
        <w:rPr>
          <w:rFonts w:hint="eastAsia" w:ascii="仿宋_GB2312" w:hAnsi="仿宋_GB2312" w:eastAsia="仿宋_GB2312" w:cs="仿宋_GB2312"/>
          <w:bCs/>
          <w:color w:val="auto"/>
          <w:sz w:val="30"/>
          <w:szCs w:val="30"/>
          <w:highlight w:val="none"/>
          <w:u w:val="none"/>
        </w:rPr>
        <w:t>扣</w:t>
      </w:r>
      <w:r>
        <w:rPr>
          <w:rFonts w:hint="eastAsia" w:ascii="仿宋_GB2312" w:hAnsi="仿宋_GB2312" w:eastAsia="仿宋_GB2312" w:cs="仿宋_GB2312"/>
          <w:bCs/>
          <w:color w:val="auto"/>
          <w:sz w:val="30"/>
          <w:szCs w:val="30"/>
          <w:highlight w:val="none"/>
          <w:u w:val="none"/>
          <w:lang w:val="en-US" w:eastAsia="zh-CN"/>
        </w:rPr>
        <w:t>6～10</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69B45B92">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3</w:t>
      </w:r>
      <w:r>
        <w:rPr>
          <w:rFonts w:hint="eastAsia" w:ascii="仿宋_GB2312" w:hAnsi="仿宋_GB2312" w:eastAsia="仿宋_GB2312" w:cs="仿宋_GB2312"/>
          <w:bCs/>
          <w:color w:val="auto"/>
          <w:sz w:val="30"/>
          <w:szCs w:val="30"/>
          <w:highlight w:val="none"/>
          <w:u w:val="none"/>
        </w:rPr>
        <w:t>）所供产品</w:t>
      </w:r>
      <w:r>
        <w:rPr>
          <w:rFonts w:hint="eastAsia" w:ascii="仿宋_GB2312" w:hAnsi="仿宋_GB2312" w:eastAsia="仿宋_GB2312" w:cs="仿宋_GB2312"/>
          <w:bCs/>
          <w:color w:val="auto"/>
          <w:sz w:val="30"/>
          <w:szCs w:val="30"/>
          <w:highlight w:val="none"/>
          <w:u w:val="none"/>
          <w:lang w:val="en-US" w:eastAsia="zh-CN"/>
        </w:rPr>
        <w:t>故意</w:t>
      </w:r>
      <w:r>
        <w:rPr>
          <w:rFonts w:hint="eastAsia" w:ascii="仿宋_GB2312" w:hAnsi="仿宋_GB2312" w:eastAsia="仿宋_GB2312" w:cs="仿宋_GB2312"/>
          <w:bCs/>
          <w:color w:val="auto"/>
          <w:sz w:val="30"/>
          <w:szCs w:val="30"/>
          <w:highlight w:val="none"/>
          <w:u w:val="none"/>
        </w:rPr>
        <w:t>隐瞒质量缺陷或以次充好，扣10分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7791E946">
      <w:pPr>
        <w:keepNext w:val="0"/>
        <w:keepLines w:val="0"/>
        <w:pageBreakBefore w:val="0"/>
        <w:kinsoku/>
        <w:wordWrap/>
        <w:overflowPunct/>
        <w:topLinePunct w:val="0"/>
        <w:autoSpaceDE/>
        <w:autoSpaceDN/>
        <w:bidi w:val="0"/>
        <w:spacing w:line="600" w:lineRule="exact"/>
        <w:ind w:left="0" w:firstLine="602" w:firstLineChars="200"/>
        <w:textAlignment w:val="auto"/>
        <w:rPr>
          <w:rFonts w:hint="eastAsia" w:ascii="仿宋_GB2312" w:hAnsi="仿宋_GB2312" w:eastAsia="仿宋_GB2312" w:cs="仿宋_GB2312"/>
          <w:b/>
          <w:color w:val="auto"/>
          <w:sz w:val="30"/>
          <w:szCs w:val="30"/>
          <w:highlight w:val="none"/>
          <w:u w:val="none"/>
        </w:rPr>
      </w:pPr>
      <w:r>
        <w:rPr>
          <w:rFonts w:hint="eastAsia" w:ascii="仿宋_GB2312" w:hAnsi="仿宋_GB2312" w:eastAsia="仿宋_GB2312" w:cs="仿宋_GB2312"/>
          <w:b/>
          <w:color w:val="auto"/>
          <w:sz w:val="30"/>
          <w:szCs w:val="30"/>
          <w:highlight w:val="none"/>
          <w:u w:val="none"/>
        </w:rPr>
        <w:t>2.交货方面</w:t>
      </w:r>
    </w:p>
    <w:p w14:paraId="7541AB3D">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（1）交货时</w:t>
      </w:r>
      <w:r>
        <w:rPr>
          <w:rFonts w:hint="eastAsia" w:ascii="仿宋_GB2312" w:hAnsi="仿宋_GB2312" w:eastAsia="仿宋_GB2312" w:cs="仿宋_GB2312"/>
          <w:bCs/>
          <w:color w:val="auto"/>
          <w:sz w:val="30"/>
          <w:szCs w:val="30"/>
          <w:highlight w:val="none"/>
          <w:u w:val="none"/>
          <w:lang w:val="en-US" w:eastAsia="zh-CN"/>
        </w:rPr>
        <w:t>未及时提供</w:t>
      </w:r>
      <w:r>
        <w:rPr>
          <w:rFonts w:hint="eastAsia" w:ascii="仿宋_GB2312" w:hAnsi="仿宋_GB2312" w:eastAsia="仿宋_GB2312" w:cs="仿宋_GB2312"/>
          <w:bCs/>
          <w:color w:val="auto"/>
          <w:sz w:val="30"/>
          <w:szCs w:val="30"/>
          <w:highlight w:val="none"/>
          <w:u w:val="none"/>
        </w:rPr>
        <w:t>质检报告或合格证等必要</w:t>
      </w:r>
      <w:r>
        <w:rPr>
          <w:rFonts w:hint="eastAsia" w:ascii="仿宋_GB2312" w:hAnsi="仿宋_GB2312" w:eastAsia="仿宋_GB2312" w:cs="仿宋_GB2312"/>
          <w:bCs/>
          <w:color w:val="auto"/>
          <w:sz w:val="30"/>
          <w:szCs w:val="30"/>
          <w:highlight w:val="none"/>
          <w:u w:val="none"/>
          <w:lang w:val="en-US" w:eastAsia="zh-CN"/>
        </w:rPr>
        <w:t>随货</w:t>
      </w:r>
      <w:r>
        <w:rPr>
          <w:rFonts w:hint="eastAsia" w:ascii="仿宋_GB2312" w:hAnsi="仿宋_GB2312" w:eastAsia="仿宋_GB2312" w:cs="仿宋_GB2312"/>
          <w:bCs/>
          <w:color w:val="auto"/>
          <w:sz w:val="30"/>
          <w:szCs w:val="30"/>
          <w:highlight w:val="none"/>
          <w:u w:val="none"/>
        </w:rPr>
        <w:t>资料，扣</w:t>
      </w:r>
      <w:r>
        <w:rPr>
          <w:rFonts w:hint="eastAsia" w:ascii="仿宋_GB2312" w:hAnsi="仿宋_GB2312" w:eastAsia="仿宋_GB2312" w:cs="仿宋_GB2312"/>
          <w:bCs/>
          <w:color w:val="auto"/>
          <w:sz w:val="30"/>
          <w:szCs w:val="30"/>
          <w:highlight w:val="none"/>
          <w:u w:val="none"/>
          <w:lang w:val="en-US" w:eastAsia="zh-CN"/>
        </w:rPr>
        <w:t>1～3</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48C317A0">
      <w:pPr>
        <w:keepNext w:val="0"/>
        <w:keepLines w:val="0"/>
        <w:pageBreakBefore w:val="0"/>
        <w:kinsoku/>
        <w:wordWrap/>
        <w:overflowPunct/>
        <w:topLinePunct w:val="0"/>
        <w:autoSpaceDE/>
        <w:autoSpaceDN/>
        <w:bidi w:val="0"/>
        <w:spacing w:line="600" w:lineRule="exact"/>
        <w:ind w:left="0" w:firstLine="63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（2）交货时未</w:t>
      </w:r>
      <w:r>
        <w:rPr>
          <w:rFonts w:hint="eastAsia" w:ascii="仿宋_GB2312" w:hAnsi="仿宋_GB2312" w:eastAsia="仿宋_GB2312" w:cs="仿宋_GB2312"/>
          <w:bCs/>
          <w:color w:val="auto"/>
          <w:sz w:val="30"/>
          <w:szCs w:val="30"/>
          <w:highlight w:val="none"/>
          <w:u w:val="none"/>
          <w:lang w:val="en-US" w:eastAsia="zh-CN"/>
        </w:rPr>
        <w:t>按国家标准对货物提供有效出厂防护包装</w:t>
      </w:r>
      <w:r>
        <w:rPr>
          <w:rFonts w:hint="eastAsia" w:ascii="仿宋_GB2312" w:hAnsi="仿宋_GB2312" w:eastAsia="仿宋_GB2312" w:cs="仿宋_GB2312"/>
          <w:bCs/>
          <w:color w:val="auto"/>
          <w:sz w:val="30"/>
          <w:szCs w:val="30"/>
          <w:highlight w:val="none"/>
          <w:u w:val="none"/>
        </w:rPr>
        <w:t>，扣</w:t>
      </w:r>
      <w:r>
        <w:rPr>
          <w:rFonts w:hint="eastAsia" w:ascii="仿宋_GB2312" w:hAnsi="仿宋_GB2312" w:eastAsia="仿宋_GB2312" w:cs="仿宋_GB2312"/>
          <w:bCs/>
          <w:color w:val="auto"/>
          <w:sz w:val="30"/>
          <w:szCs w:val="30"/>
          <w:highlight w:val="none"/>
          <w:u w:val="none"/>
          <w:lang w:val="en-US" w:eastAsia="zh-CN"/>
        </w:rPr>
        <w:t>1～3</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7E3D979B">
      <w:pPr>
        <w:keepNext w:val="0"/>
        <w:keepLines w:val="0"/>
        <w:pageBreakBefore w:val="0"/>
        <w:kinsoku/>
        <w:wordWrap/>
        <w:overflowPunct/>
        <w:topLinePunct w:val="0"/>
        <w:autoSpaceDE/>
        <w:autoSpaceDN/>
        <w:bidi w:val="0"/>
        <w:spacing w:line="600" w:lineRule="exact"/>
        <w:ind w:left="0" w:firstLine="63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（3）交货延期</w:t>
      </w:r>
      <w:r>
        <w:rPr>
          <w:rFonts w:hint="eastAsia" w:ascii="仿宋_GB2312" w:hAnsi="仿宋_GB2312" w:eastAsia="仿宋_GB2312" w:cs="仿宋_GB2312"/>
          <w:bCs/>
          <w:color w:val="auto"/>
          <w:sz w:val="30"/>
          <w:szCs w:val="30"/>
          <w:highlight w:val="none"/>
          <w:u w:val="none"/>
          <w:lang w:val="en-US" w:eastAsia="zh-CN"/>
        </w:rPr>
        <w:t>未</w:t>
      </w:r>
      <w:r>
        <w:rPr>
          <w:rFonts w:hint="eastAsia" w:ascii="仿宋_GB2312" w:hAnsi="仿宋_GB2312" w:eastAsia="仿宋_GB2312" w:cs="仿宋_GB2312"/>
          <w:bCs/>
          <w:color w:val="auto"/>
          <w:sz w:val="30"/>
          <w:szCs w:val="30"/>
          <w:highlight w:val="none"/>
          <w:u w:val="none"/>
        </w:rPr>
        <w:t>造成</w:t>
      </w:r>
      <w:r>
        <w:rPr>
          <w:rFonts w:hint="eastAsia" w:ascii="仿宋_GB2312" w:hAnsi="仿宋_GB2312" w:eastAsia="仿宋_GB2312" w:cs="仿宋_GB2312"/>
          <w:bCs/>
          <w:color w:val="auto"/>
          <w:sz w:val="30"/>
          <w:szCs w:val="30"/>
          <w:highlight w:val="none"/>
          <w:u w:val="none"/>
          <w:lang w:val="en-US" w:eastAsia="zh-CN"/>
        </w:rPr>
        <w:t>任何</w:t>
      </w:r>
      <w:r>
        <w:rPr>
          <w:rFonts w:hint="eastAsia" w:ascii="仿宋_GB2312" w:hAnsi="仿宋_GB2312" w:eastAsia="仿宋_GB2312" w:cs="仿宋_GB2312"/>
          <w:bCs/>
          <w:color w:val="auto"/>
          <w:sz w:val="30"/>
          <w:szCs w:val="30"/>
          <w:highlight w:val="none"/>
          <w:u w:val="none"/>
        </w:rPr>
        <w:t>影响，扣</w:t>
      </w:r>
      <w:r>
        <w:rPr>
          <w:rFonts w:hint="eastAsia" w:ascii="仿宋_GB2312" w:hAnsi="仿宋_GB2312" w:eastAsia="仿宋_GB2312" w:cs="仿宋_GB2312"/>
          <w:bCs/>
          <w:color w:val="auto"/>
          <w:sz w:val="30"/>
          <w:szCs w:val="30"/>
          <w:highlight w:val="none"/>
          <w:u w:val="none"/>
          <w:lang w:val="en-US" w:eastAsia="zh-CN"/>
        </w:rPr>
        <w:t>1～3</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；对生产造成减产</w:t>
      </w:r>
      <w:r>
        <w:rPr>
          <w:rFonts w:hint="eastAsia" w:ascii="仿宋_GB2312" w:hAnsi="仿宋_GB2312" w:eastAsia="仿宋_GB2312" w:cs="仿宋_GB2312"/>
          <w:bCs/>
          <w:color w:val="auto"/>
          <w:sz w:val="30"/>
          <w:szCs w:val="30"/>
          <w:highlight w:val="none"/>
          <w:u w:val="none"/>
          <w:lang w:eastAsia="zh-CN"/>
        </w:rPr>
        <w:t>、</w:t>
      </w:r>
      <w:r>
        <w:rPr>
          <w:rFonts w:hint="eastAsia" w:ascii="仿宋_GB2312" w:hAnsi="仿宋_GB2312" w:eastAsia="仿宋_GB2312" w:cs="仿宋_GB2312"/>
          <w:bCs/>
          <w:color w:val="auto"/>
          <w:sz w:val="30"/>
          <w:szCs w:val="30"/>
          <w:highlight w:val="none"/>
          <w:u w:val="none"/>
        </w:rPr>
        <w:t>停车</w:t>
      </w:r>
      <w:r>
        <w:rPr>
          <w:rFonts w:hint="eastAsia" w:ascii="仿宋_GB2312" w:hAnsi="仿宋_GB2312" w:eastAsia="仿宋_GB2312" w:cs="仿宋_GB2312"/>
          <w:bCs/>
          <w:color w:val="auto"/>
          <w:sz w:val="30"/>
          <w:szCs w:val="30"/>
          <w:highlight w:val="none"/>
          <w:u w:val="none"/>
          <w:lang w:val="en-US" w:eastAsia="zh-CN"/>
        </w:rPr>
        <w:t>等影响</w:t>
      </w: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视严重程度</w:t>
      </w:r>
      <w:r>
        <w:rPr>
          <w:rFonts w:hint="eastAsia" w:ascii="仿宋_GB2312" w:hAnsi="仿宋_GB2312" w:eastAsia="仿宋_GB2312" w:cs="仿宋_GB2312"/>
          <w:bCs/>
          <w:color w:val="auto"/>
          <w:sz w:val="30"/>
          <w:szCs w:val="30"/>
          <w:highlight w:val="none"/>
          <w:u w:val="none"/>
        </w:rPr>
        <w:t>扣</w:t>
      </w:r>
      <w:r>
        <w:rPr>
          <w:rFonts w:hint="eastAsia" w:ascii="仿宋_GB2312" w:hAnsi="仿宋_GB2312" w:eastAsia="仿宋_GB2312" w:cs="仿宋_GB2312"/>
          <w:bCs/>
          <w:color w:val="auto"/>
          <w:sz w:val="30"/>
          <w:szCs w:val="30"/>
          <w:highlight w:val="none"/>
          <w:u w:val="none"/>
          <w:lang w:val="en-US" w:eastAsia="zh-CN"/>
        </w:rPr>
        <w:t>6～10</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6C78CC65">
      <w:pPr>
        <w:keepNext w:val="0"/>
        <w:keepLines w:val="0"/>
        <w:pageBreakBefore w:val="0"/>
        <w:kinsoku/>
        <w:wordWrap/>
        <w:overflowPunct/>
        <w:topLinePunct w:val="0"/>
        <w:autoSpaceDE/>
        <w:autoSpaceDN/>
        <w:bidi w:val="0"/>
        <w:spacing w:line="600" w:lineRule="exact"/>
        <w:ind w:left="0" w:firstLine="602" w:firstLineChars="200"/>
        <w:textAlignment w:val="auto"/>
        <w:rPr>
          <w:rFonts w:hint="eastAsia" w:ascii="仿宋_GB2312" w:hAnsi="仿宋_GB2312" w:eastAsia="仿宋_GB2312" w:cs="仿宋_GB2312"/>
          <w:b/>
          <w:color w:val="auto"/>
          <w:sz w:val="30"/>
          <w:szCs w:val="30"/>
          <w:highlight w:val="none"/>
          <w:u w:val="none"/>
        </w:rPr>
      </w:pPr>
      <w:r>
        <w:rPr>
          <w:rFonts w:hint="eastAsia" w:ascii="仿宋_GB2312" w:hAnsi="仿宋_GB2312" w:eastAsia="仿宋_GB2312" w:cs="仿宋_GB2312"/>
          <w:b/>
          <w:color w:val="auto"/>
          <w:sz w:val="30"/>
          <w:szCs w:val="30"/>
          <w:highlight w:val="none"/>
          <w:u w:val="none"/>
        </w:rPr>
        <w:t>3.售后方面</w:t>
      </w:r>
    </w:p>
    <w:p w14:paraId="7EC6EA1B">
      <w:pPr>
        <w:keepNext w:val="0"/>
        <w:keepLines w:val="0"/>
        <w:pageBreakBefore w:val="0"/>
        <w:kinsoku/>
        <w:wordWrap/>
        <w:overflowPunct/>
        <w:topLinePunct w:val="0"/>
        <w:autoSpaceDE/>
        <w:autoSpaceDN/>
        <w:bidi w:val="0"/>
        <w:spacing w:line="600" w:lineRule="exact"/>
        <w:ind w:left="0" w:firstLine="63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（1）售后服务要求</w:t>
      </w:r>
      <w:r>
        <w:rPr>
          <w:rFonts w:hint="eastAsia" w:ascii="仿宋_GB2312" w:hAnsi="仿宋_GB2312" w:eastAsia="仿宋_GB2312" w:cs="仿宋_GB2312"/>
          <w:bCs/>
          <w:color w:val="auto"/>
          <w:sz w:val="30"/>
          <w:szCs w:val="30"/>
          <w:highlight w:val="none"/>
          <w:u w:val="none"/>
          <w:lang w:val="en-US" w:eastAsia="zh-CN"/>
        </w:rPr>
        <w:t>未</w:t>
      </w:r>
      <w:r>
        <w:rPr>
          <w:rFonts w:hint="eastAsia" w:ascii="仿宋_GB2312" w:hAnsi="仿宋_GB2312" w:eastAsia="仿宋_GB2312" w:cs="仿宋_GB2312"/>
          <w:bCs/>
          <w:color w:val="auto"/>
          <w:sz w:val="30"/>
          <w:szCs w:val="30"/>
          <w:highlight w:val="none"/>
          <w:u w:val="none"/>
        </w:rPr>
        <w:t>及时响应，</w:t>
      </w:r>
      <w:r>
        <w:rPr>
          <w:rFonts w:hint="eastAsia" w:ascii="仿宋_GB2312" w:hAnsi="仿宋_GB2312" w:eastAsia="仿宋_GB2312" w:cs="仿宋_GB2312"/>
          <w:bCs/>
          <w:color w:val="auto"/>
          <w:sz w:val="30"/>
          <w:szCs w:val="30"/>
          <w:highlight w:val="none"/>
          <w:u w:val="none"/>
          <w:lang w:val="en-US" w:eastAsia="zh-CN"/>
        </w:rPr>
        <w:t>扣1～3</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；对生产造成减产</w:t>
      </w:r>
      <w:r>
        <w:rPr>
          <w:rFonts w:hint="eastAsia" w:ascii="仿宋_GB2312" w:hAnsi="仿宋_GB2312" w:eastAsia="仿宋_GB2312" w:cs="仿宋_GB2312"/>
          <w:bCs/>
          <w:color w:val="auto"/>
          <w:sz w:val="30"/>
          <w:szCs w:val="30"/>
          <w:highlight w:val="none"/>
          <w:u w:val="none"/>
          <w:lang w:eastAsia="zh-CN"/>
        </w:rPr>
        <w:t>、</w:t>
      </w:r>
      <w:r>
        <w:rPr>
          <w:rFonts w:hint="eastAsia" w:ascii="仿宋_GB2312" w:hAnsi="仿宋_GB2312" w:eastAsia="仿宋_GB2312" w:cs="仿宋_GB2312"/>
          <w:bCs/>
          <w:color w:val="auto"/>
          <w:sz w:val="30"/>
          <w:szCs w:val="30"/>
          <w:highlight w:val="none"/>
          <w:u w:val="none"/>
        </w:rPr>
        <w:t>停车</w:t>
      </w:r>
      <w:r>
        <w:rPr>
          <w:rFonts w:hint="eastAsia" w:ascii="仿宋_GB2312" w:hAnsi="仿宋_GB2312" w:eastAsia="仿宋_GB2312" w:cs="仿宋_GB2312"/>
          <w:bCs/>
          <w:color w:val="auto"/>
          <w:sz w:val="30"/>
          <w:szCs w:val="30"/>
          <w:highlight w:val="none"/>
          <w:u w:val="none"/>
          <w:lang w:eastAsia="zh-CN"/>
        </w:rPr>
        <w:t>、</w:t>
      </w:r>
      <w:r>
        <w:rPr>
          <w:rFonts w:hint="eastAsia" w:ascii="仿宋_GB2312" w:hAnsi="仿宋_GB2312" w:eastAsia="仿宋_GB2312" w:cs="仿宋_GB2312"/>
          <w:bCs/>
          <w:color w:val="auto"/>
          <w:sz w:val="30"/>
          <w:szCs w:val="30"/>
          <w:highlight w:val="none"/>
          <w:u w:val="none"/>
          <w:lang w:val="en-US" w:eastAsia="zh-CN"/>
        </w:rPr>
        <w:t>产品质量等影响</w:t>
      </w: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视严重程度</w:t>
      </w:r>
      <w:r>
        <w:rPr>
          <w:rFonts w:hint="eastAsia" w:ascii="仿宋_GB2312" w:hAnsi="仿宋_GB2312" w:eastAsia="仿宋_GB2312" w:cs="仿宋_GB2312"/>
          <w:bCs/>
          <w:color w:val="auto"/>
          <w:sz w:val="30"/>
          <w:szCs w:val="30"/>
          <w:highlight w:val="none"/>
          <w:u w:val="none"/>
        </w:rPr>
        <w:t>扣</w:t>
      </w:r>
      <w:r>
        <w:rPr>
          <w:rFonts w:hint="eastAsia" w:ascii="仿宋_GB2312" w:hAnsi="仿宋_GB2312" w:eastAsia="仿宋_GB2312" w:cs="仿宋_GB2312"/>
          <w:bCs/>
          <w:color w:val="auto"/>
          <w:sz w:val="30"/>
          <w:szCs w:val="30"/>
          <w:highlight w:val="none"/>
          <w:u w:val="none"/>
          <w:lang w:val="en-US" w:eastAsia="zh-CN"/>
        </w:rPr>
        <w:t>6～10</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191F1821">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2</w:t>
      </w:r>
      <w:r>
        <w:rPr>
          <w:rFonts w:hint="eastAsia" w:ascii="仿宋_GB2312" w:hAnsi="仿宋_GB2312" w:eastAsia="仿宋_GB2312" w:cs="仿宋_GB2312"/>
          <w:bCs/>
          <w:color w:val="auto"/>
          <w:sz w:val="30"/>
          <w:szCs w:val="30"/>
          <w:highlight w:val="none"/>
          <w:u w:val="none"/>
        </w:rPr>
        <w:t>）售后人员</w:t>
      </w:r>
      <w:r>
        <w:rPr>
          <w:rFonts w:hint="eastAsia" w:ascii="仿宋_GB2312" w:hAnsi="仿宋_GB2312" w:eastAsia="仿宋_GB2312" w:cs="仿宋_GB2312"/>
          <w:bCs/>
          <w:color w:val="auto"/>
          <w:sz w:val="30"/>
          <w:szCs w:val="30"/>
          <w:highlight w:val="none"/>
          <w:u w:val="none"/>
          <w:lang w:val="en-US" w:eastAsia="zh-CN"/>
        </w:rPr>
        <w:t>未</w:t>
      </w:r>
      <w:r>
        <w:rPr>
          <w:rFonts w:hint="eastAsia" w:ascii="仿宋_GB2312" w:hAnsi="仿宋_GB2312" w:eastAsia="仿宋_GB2312" w:cs="仿宋_GB2312"/>
          <w:bCs/>
          <w:color w:val="auto"/>
          <w:sz w:val="30"/>
          <w:szCs w:val="30"/>
          <w:highlight w:val="none"/>
          <w:u w:val="none"/>
        </w:rPr>
        <w:t>及时解决问题，</w:t>
      </w:r>
      <w:r>
        <w:rPr>
          <w:rFonts w:hint="eastAsia" w:ascii="仿宋_GB2312" w:hAnsi="仿宋_GB2312" w:eastAsia="仿宋_GB2312" w:cs="仿宋_GB2312"/>
          <w:bCs/>
          <w:color w:val="auto"/>
          <w:sz w:val="30"/>
          <w:szCs w:val="30"/>
          <w:highlight w:val="none"/>
          <w:u w:val="none"/>
          <w:lang w:val="en-US" w:eastAsia="zh-CN"/>
        </w:rPr>
        <w:t>扣1～3</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7EB55C9C">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3</w:t>
      </w:r>
      <w:r>
        <w:rPr>
          <w:rFonts w:hint="eastAsia" w:ascii="仿宋_GB2312" w:hAnsi="仿宋_GB2312" w:eastAsia="仿宋_GB2312" w:cs="仿宋_GB2312"/>
          <w:bCs/>
          <w:color w:val="auto"/>
          <w:sz w:val="30"/>
          <w:szCs w:val="30"/>
          <w:highlight w:val="none"/>
          <w:u w:val="none"/>
        </w:rPr>
        <w:t>）质保期内，拒绝按合同提供售后服务，扣</w:t>
      </w:r>
      <w:r>
        <w:rPr>
          <w:rFonts w:hint="eastAsia" w:ascii="仿宋_GB2312" w:hAnsi="仿宋_GB2312" w:eastAsia="仿宋_GB2312" w:cs="仿宋_GB2312"/>
          <w:bCs/>
          <w:color w:val="auto"/>
          <w:sz w:val="30"/>
          <w:szCs w:val="30"/>
          <w:highlight w:val="none"/>
          <w:u w:val="none"/>
          <w:lang w:val="en-US" w:eastAsia="zh-CN"/>
        </w:rPr>
        <w:t>6～10</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13B0D1A1">
      <w:pPr>
        <w:keepNext w:val="0"/>
        <w:keepLines w:val="0"/>
        <w:pageBreakBefore w:val="0"/>
        <w:kinsoku/>
        <w:wordWrap/>
        <w:overflowPunct/>
        <w:topLinePunct w:val="0"/>
        <w:autoSpaceDE/>
        <w:autoSpaceDN/>
        <w:bidi w:val="0"/>
        <w:spacing w:line="600" w:lineRule="exact"/>
        <w:ind w:left="0" w:firstLine="602" w:firstLineChars="20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
          <w:color w:val="auto"/>
          <w:sz w:val="30"/>
          <w:szCs w:val="30"/>
          <w:highlight w:val="none"/>
          <w:u w:val="none"/>
        </w:rPr>
        <w:t>4.资信方面</w:t>
      </w:r>
    </w:p>
    <w:p w14:paraId="3B8F344E">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lang w:val="en-US" w:eastAsia="zh-CN"/>
        </w:rPr>
        <w:t>（1）供应商未提供询价书要求的资质文件、不满足询价书资质要求、报价与技术要求不符等，</w:t>
      </w:r>
      <w:r>
        <w:rPr>
          <w:rFonts w:hint="eastAsia" w:ascii="仿宋_GB2312" w:hAnsi="仿宋_GB2312" w:eastAsia="仿宋_GB2312" w:cs="仿宋_GB2312"/>
          <w:bCs/>
          <w:color w:val="auto"/>
          <w:sz w:val="30"/>
          <w:szCs w:val="30"/>
          <w:highlight w:val="none"/>
          <w:u w:val="none"/>
        </w:rPr>
        <w:t>扣</w:t>
      </w:r>
      <w:r>
        <w:rPr>
          <w:rFonts w:hint="eastAsia" w:ascii="仿宋_GB2312" w:hAnsi="仿宋_GB2312" w:eastAsia="仿宋_GB2312" w:cs="仿宋_GB2312"/>
          <w:bCs/>
          <w:color w:val="auto"/>
          <w:sz w:val="30"/>
          <w:szCs w:val="30"/>
          <w:highlight w:val="none"/>
          <w:u w:val="none"/>
          <w:lang w:val="en-US" w:eastAsia="zh-CN"/>
        </w:rPr>
        <w:t>1～3</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1EFDB6DF">
      <w:pPr>
        <w:keepNext w:val="0"/>
        <w:keepLines w:val="0"/>
        <w:pageBreakBefore w:val="0"/>
        <w:kinsoku/>
        <w:wordWrap/>
        <w:overflowPunct/>
        <w:topLinePunct w:val="0"/>
        <w:autoSpaceDE/>
        <w:autoSpaceDN/>
        <w:bidi w:val="0"/>
        <w:spacing w:line="600" w:lineRule="exact"/>
        <w:ind w:left="0" w:firstLine="600" w:firstLineChars="200"/>
        <w:textAlignment w:val="auto"/>
        <w:rPr>
          <w:rFonts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2</w:t>
      </w: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成交人</w:t>
      </w:r>
      <w:r>
        <w:rPr>
          <w:rFonts w:hint="eastAsia" w:ascii="仿宋_GB2312" w:hAnsi="仿宋_GB2312" w:eastAsia="仿宋_GB2312" w:cs="仿宋_GB2312"/>
          <w:bCs/>
          <w:color w:val="auto"/>
          <w:sz w:val="30"/>
          <w:szCs w:val="30"/>
          <w:highlight w:val="none"/>
          <w:u w:val="none"/>
        </w:rPr>
        <w:t>因报价、参数错误等原因</w:t>
      </w:r>
      <w:r>
        <w:rPr>
          <w:rFonts w:hint="eastAsia" w:ascii="仿宋_GB2312" w:hAnsi="仿宋_GB2312" w:eastAsia="仿宋_GB2312" w:cs="仿宋_GB2312"/>
          <w:bCs/>
          <w:color w:val="auto"/>
          <w:sz w:val="30"/>
          <w:szCs w:val="30"/>
          <w:highlight w:val="none"/>
          <w:u w:val="none"/>
          <w:lang w:val="en-US" w:eastAsia="zh-CN"/>
        </w:rPr>
        <w:t>放弃成交</w:t>
      </w:r>
      <w:r>
        <w:rPr>
          <w:rFonts w:hint="eastAsia" w:ascii="仿宋_GB2312" w:hAnsi="仿宋_GB2312" w:eastAsia="仿宋_GB2312" w:cs="仿宋_GB2312"/>
          <w:bCs/>
          <w:color w:val="auto"/>
          <w:sz w:val="30"/>
          <w:szCs w:val="30"/>
          <w:highlight w:val="none"/>
          <w:u w:val="none"/>
        </w:rPr>
        <w:t>，扣3分</w:t>
      </w:r>
      <w:r>
        <w:rPr>
          <w:rFonts w:hint="eastAsia" w:ascii="仿宋_GB2312" w:hAnsi="仿宋_GB2312" w:eastAsia="仿宋_GB2312" w:cs="仿宋_GB2312"/>
          <w:bCs/>
          <w:color w:val="auto"/>
          <w:sz w:val="30"/>
          <w:szCs w:val="30"/>
          <w:highlight w:val="none"/>
          <w:u w:val="none"/>
          <w:lang w:val="en-US" w:eastAsia="zh-CN"/>
        </w:rPr>
        <w:t>/次；成交人</w:t>
      </w:r>
      <w:r>
        <w:rPr>
          <w:rFonts w:hint="eastAsia" w:ascii="仿宋_GB2312" w:hAnsi="仿宋_GB2312" w:eastAsia="仿宋_GB2312" w:cs="仿宋_GB2312"/>
          <w:bCs/>
          <w:color w:val="auto"/>
          <w:sz w:val="30"/>
          <w:szCs w:val="30"/>
          <w:highlight w:val="none"/>
          <w:u w:val="none"/>
        </w:rPr>
        <w:t>拒绝签订合同</w:t>
      </w:r>
      <w:r>
        <w:rPr>
          <w:rFonts w:hint="eastAsia" w:ascii="仿宋_GB2312" w:hAnsi="仿宋_GB2312" w:eastAsia="仿宋_GB2312" w:cs="仿宋_GB2312"/>
          <w:bCs/>
          <w:color w:val="auto"/>
          <w:sz w:val="30"/>
          <w:szCs w:val="30"/>
          <w:highlight w:val="none"/>
          <w:u w:val="none"/>
          <w:lang w:val="en-US" w:eastAsia="zh-CN"/>
        </w:rPr>
        <w:t>或15个自然日内无法联系成交人</w:t>
      </w:r>
      <w:r>
        <w:rPr>
          <w:rFonts w:hint="eastAsia" w:ascii="仿宋_GB2312" w:hAnsi="仿宋_GB2312" w:eastAsia="仿宋_GB2312" w:cs="仿宋_GB2312"/>
          <w:bCs/>
          <w:color w:val="auto"/>
          <w:sz w:val="30"/>
          <w:szCs w:val="30"/>
          <w:highlight w:val="none"/>
          <w:u w:val="none"/>
        </w:rPr>
        <w:t>或</w:t>
      </w:r>
      <w:r>
        <w:rPr>
          <w:rFonts w:hint="eastAsia" w:ascii="仿宋_GB2312" w:hAnsi="仿宋_GB2312" w:eastAsia="仿宋_GB2312" w:cs="仿宋_GB2312"/>
          <w:bCs/>
          <w:color w:val="auto"/>
          <w:sz w:val="30"/>
          <w:szCs w:val="30"/>
          <w:highlight w:val="none"/>
          <w:u w:val="none"/>
          <w:lang w:val="en-US" w:eastAsia="zh-CN"/>
        </w:rPr>
        <w:t>成交人</w:t>
      </w:r>
      <w:r>
        <w:rPr>
          <w:rFonts w:hint="eastAsia" w:ascii="仿宋_GB2312" w:hAnsi="仿宋_GB2312" w:eastAsia="仿宋_GB2312" w:cs="仿宋_GB2312"/>
          <w:bCs/>
          <w:color w:val="auto"/>
          <w:sz w:val="30"/>
          <w:szCs w:val="30"/>
          <w:highlight w:val="none"/>
          <w:u w:val="none"/>
        </w:rPr>
        <w:t>拒绝履行合同，扣</w:t>
      </w:r>
      <w:r>
        <w:rPr>
          <w:rFonts w:hint="eastAsia" w:ascii="仿宋_GB2312" w:hAnsi="仿宋_GB2312" w:eastAsia="仿宋_GB2312" w:cs="仿宋_GB2312"/>
          <w:bCs/>
          <w:color w:val="auto"/>
          <w:sz w:val="30"/>
          <w:szCs w:val="30"/>
          <w:highlight w:val="none"/>
          <w:u w:val="none"/>
          <w:lang w:val="en-US" w:eastAsia="zh-CN"/>
        </w:rPr>
        <w:t>10</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69481145">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3</w:t>
      </w: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成交人</w:t>
      </w:r>
      <w:r>
        <w:rPr>
          <w:rFonts w:hint="eastAsia" w:ascii="仿宋_GB2312" w:hAnsi="仿宋_GB2312" w:eastAsia="仿宋_GB2312" w:cs="仿宋_GB2312"/>
          <w:bCs/>
          <w:color w:val="auto"/>
          <w:sz w:val="30"/>
          <w:szCs w:val="30"/>
          <w:highlight w:val="none"/>
          <w:u w:val="none"/>
        </w:rPr>
        <w:t>未</w:t>
      </w:r>
      <w:r>
        <w:rPr>
          <w:rFonts w:hint="eastAsia" w:ascii="仿宋_GB2312" w:hAnsi="仿宋_GB2312" w:eastAsia="仿宋_GB2312" w:cs="仿宋_GB2312"/>
          <w:bCs/>
          <w:color w:val="auto"/>
          <w:sz w:val="30"/>
          <w:szCs w:val="30"/>
          <w:highlight w:val="none"/>
          <w:u w:val="none"/>
          <w:lang w:val="en-US" w:eastAsia="zh-CN"/>
        </w:rPr>
        <w:t>按合同约定</w:t>
      </w:r>
      <w:r>
        <w:rPr>
          <w:rFonts w:hint="eastAsia" w:ascii="仿宋_GB2312" w:hAnsi="仿宋_GB2312" w:eastAsia="仿宋_GB2312" w:cs="仿宋_GB2312"/>
          <w:bCs/>
          <w:color w:val="auto"/>
          <w:sz w:val="30"/>
          <w:szCs w:val="30"/>
          <w:highlight w:val="none"/>
          <w:u w:val="none"/>
        </w:rPr>
        <w:t>及时开具</w:t>
      </w:r>
      <w:r>
        <w:rPr>
          <w:rFonts w:hint="eastAsia" w:ascii="仿宋_GB2312" w:hAnsi="仿宋_GB2312" w:eastAsia="仿宋_GB2312" w:cs="仿宋_GB2312"/>
          <w:bCs/>
          <w:color w:val="auto"/>
          <w:sz w:val="30"/>
          <w:szCs w:val="30"/>
          <w:highlight w:val="none"/>
          <w:u w:val="none"/>
          <w:lang w:val="en-US" w:eastAsia="zh-CN"/>
        </w:rPr>
        <w:t>销售</w:t>
      </w:r>
      <w:r>
        <w:rPr>
          <w:rFonts w:hint="eastAsia" w:ascii="仿宋_GB2312" w:hAnsi="仿宋_GB2312" w:eastAsia="仿宋_GB2312" w:cs="仿宋_GB2312"/>
          <w:bCs/>
          <w:color w:val="auto"/>
          <w:sz w:val="30"/>
          <w:szCs w:val="30"/>
          <w:highlight w:val="none"/>
          <w:u w:val="none"/>
        </w:rPr>
        <w:t>发票</w:t>
      </w:r>
      <w:r>
        <w:rPr>
          <w:rFonts w:hint="eastAsia" w:ascii="仿宋_GB2312" w:hAnsi="仿宋_GB2312" w:eastAsia="仿宋_GB2312" w:cs="仿宋_GB2312"/>
          <w:bCs/>
          <w:color w:val="auto"/>
          <w:sz w:val="30"/>
          <w:szCs w:val="30"/>
          <w:highlight w:val="none"/>
          <w:u w:val="none"/>
          <w:lang w:val="en-US" w:eastAsia="zh-CN"/>
        </w:rPr>
        <w:t>或</w:t>
      </w:r>
      <w:r>
        <w:rPr>
          <w:rFonts w:hint="eastAsia" w:ascii="仿宋_GB2312" w:hAnsi="仿宋_GB2312" w:eastAsia="仿宋_GB2312" w:cs="仿宋_GB2312"/>
          <w:bCs/>
          <w:color w:val="auto"/>
          <w:sz w:val="30"/>
          <w:szCs w:val="30"/>
          <w:highlight w:val="none"/>
          <w:u w:val="none"/>
        </w:rPr>
        <w:t>未按</w:t>
      </w:r>
      <w:r>
        <w:rPr>
          <w:rFonts w:hint="eastAsia" w:ascii="仿宋_GB2312" w:hAnsi="仿宋_GB2312" w:eastAsia="仿宋_GB2312" w:cs="仿宋_GB2312"/>
          <w:bCs/>
          <w:color w:val="auto"/>
          <w:sz w:val="30"/>
          <w:szCs w:val="30"/>
          <w:highlight w:val="none"/>
          <w:u w:val="none"/>
          <w:lang w:val="en-US" w:eastAsia="zh-CN"/>
        </w:rPr>
        <w:t>合同约定</w:t>
      </w:r>
      <w:r>
        <w:rPr>
          <w:rFonts w:hint="eastAsia" w:ascii="仿宋_GB2312" w:hAnsi="仿宋_GB2312" w:eastAsia="仿宋_GB2312" w:cs="仿宋_GB2312"/>
          <w:bCs/>
          <w:color w:val="auto"/>
          <w:sz w:val="30"/>
          <w:szCs w:val="30"/>
          <w:highlight w:val="none"/>
          <w:u w:val="none"/>
        </w:rPr>
        <w:t>价格开具</w:t>
      </w:r>
      <w:r>
        <w:rPr>
          <w:rFonts w:hint="eastAsia" w:ascii="仿宋_GB2312" w:hAnsi="仿宋_GB2312" w:eastAsia="仿宋_GB2312" w:cs="仿宋_GB2312"/>
          <w:bCs/>
          <w:color w:val="auto"/>
          <w:sz w:val="30"/>
          <w:szCs w:val="30"/>
          <w:highlight w:val="none"/>
          <w:u w:val="none"/>
          <w:lang w:val="en-US" w:eastAsia="zh-CN"/>
        </w:rPr>
        <w:t>销售</w:t>
      </w:r>
      <w:r>
        <w:rPr>
          <w:rFonts w:hint="eastAsia" w:ascii="仿宋_GB2312" w:hAnsi="仿宋_GB2312" w:eastAsia="仿宋_GB2312" w:cs="仿宋_GB2312"/>
          <w:bCs/>
          <w:color w:val="auto"/>
          <w:sz w:val="30"/>
          <w:szCs w:val="30"/>
          <w:highlight w:val="none"/>
          <w:u w:val="none"/>
        </w:rPr>
        <w:t>发票，扣</w:t>
      </w:r>
      <w:r>
        <w:rPr>
          <w:rFonts w:hint="eastAsia" w:ascii="仿宋_GB2312" w:hAnsi="仿宋_GB2312" w:eastAsia="仿宋_GB2312" w:cs="仿宋_GB2312"/>
          <w:bCs/>
          <w:color w:val="auto"/>
          <w:sz w:val="30"/>
          <w:szCs w:val="30"/>
          <w:highlight w:val="none"/>
          <w:u w:val="none"/>
          <w:lang w:val="en-US" w:eastAsia="zh-CN"/>
        </w:rPr>
        <w:t>1～3</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14F5FFE2">
      <w:pPr>
        <w:keepNext w:val="0"/>
        <w:keepLines w:val="0"/>
        <w:pageBreakBefore w:val="0"/>
        <w:kinsoku/>
        <w:wordWrap/>
        <w:overflowPunct/>
        <w:topLinePunct w:val="0"/>
        <w:autoSpaceDE/>
        <w:autoSpaceDN/>
        <w:bidi w:val="0"/>
        <w:spacing w:line="600" w:lineRule="exact"/>
        <w:ind w:left="0" w:firstLine="630"/>
        <w:textAlignment w:val="auto"/>
        <w:rPr>
          <w:rFonts w:hint="eastAsia" w:ascii="仿宋_GB2312" w:hAnsi="仿宋_GB2312" w:eastAsia="仿宋_GB2312" w:cs="仿宋_GB2312"/>
          <w:bCs/>
          <w:color w:val="auto"/>
          <w:sz w:val="30"/>
          <w:szCs w:val="30"/>
          <w:highlight w:val="none"/>
          <w:u w:val="none"/>
        </w:rPr>
      </w:pP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4</w:t>
      </w:r>
      <w:r>
        <w:rPr>
          <w:rFonts w:hint="eastAsia" w:ascii="仿宋_GB2312" w:hAnsi="仿宋_GB2312" w:eastAsia="仿宋_GB2312" w:cs="仿宋_GB2312"/>
          <w:bCs/>
          <w:color w:val="auto"/>
          <w:sz w:val="30"/>
          <w:szCs w:val="30"/>
          <w:highlight w:val="none"/>
          <w:u w:val="none"/>
        </w:rPr>
        <w:t>）</w:t>
      </w:r>
      <w:r>
        <w:rPr>
          <w:rFonts w:hint="eastAsia" w:ascii="仿宋_GB2312" w:hAnsi="仿宋_GB2312" w:eastAsia="仿宋_GB2312" w:cs="仿宋_GB2312"/>
          <w:bCs/>
          <w:color w:val="auto"/>
          <w:sz w:val="30"/>
          <w:szCs w:val="30"/>
          <w:highlight w:val="none"/>
          <w:u w:val="none"/>
          <w:lang w:val="en-US" w:eastAsia="zh-CN"/>
        </w:rPr>
        <w:t>成交人经核实</w:t>
      </w:r>
      <w:r>
        <w:rPr>
          <w:rFonts w:hint="eastAsia" w:ascii="仿宋_GB2312" w:hAnsi="仿宋_GB2312" w:eastAsia="仿宋_GB2312" w:cs="仿宋_GB2312"/>
          <w:bCs/>
          <w:color w:val="auto"/>
          <w:sz w:val="30"/>
          <w:szCs w:val="30"/>
          <w:highlight w:val="none"/>
          <w:u w:val="none"/>
        </w:rPr>
        <w:t>资质</w:t>
      </w:r>
      <w:r>
        <w:rPr>
          <w:rFonts w:hint="eastAsia" w:ascii="仿宋_GB2312" w:hAnsi="仿宋_GB2312" w:eastAsia="仿宋_GB2312" w:cs="仿宋_GB2312"/>
          <w:bCs/>
          <w:color w:val="auto"/>
          <w:sz w:val="30"/>
          <w:szCs w:val="30"/>
          <w:highlight w:val="none"/>
          <w:u w:val="none"/>
          <w:lang w:val="en-US" w:eastAsia="zh-CN"/>
        </w:rPr>
        <w:t>造假或</w:t>
      </w:r>
      <w:r>
        <w:rPr>
          <w:rFonts w:hint="eastAsia" w:ascii="仿宋_GB2312" w:hAnsi="仿宋_GB2312" w:eastAsia="仿宋_GB2312" w:cs="仿宋_GB2312"/>
          <w:bCs/>
          <w:color w:val="auto"/>
          <w:sz w:val="30"/>
          <w:szCs w:val="30"/>
          <w:highlight w:val="none"/>
          <w:u w:val="none"/>
        </w:rPr>
        <w:t>因知识产权引起纠纷，</w:t>
      </w:r>
      <w:r>
        <w:rPr>
          <w:rFonts w:hint="eastAsia" w:ascii="仿宋_GB2312" w:hAnsi="仿宋_GB2312" w:eastAsia="仿宋_GB2312" w:cs="仿宋_GB2312"/>
          <w:bCs/>
          <w:color w:val="auto"/>
          <w:sz w:val="30"/>
          <w:szCs w:val="30"/>
          <w:highlight w:val="none"/>
          <w:u w:val="none"/>
          <w:lang w:val="en-US" w:eastAsia="zh-CN"/>
        </w:rPr>
        <w:t>视严重程度</w:t>
      </w:r>
      <w:r>
        <w:rPr>
          <w:rFonts w:hint="eastAsia" w:ascii="仿宋_GB2312" w:hAnsi="仿宋_GB2312" w:eastAsia="仿宋_GB2312" w:cs="仿宋_GB2312"/>
          <w:bCs/>
          <w:color w:val="auto"/>
          <w:sz w:val="30"/>
          <w:szCs w:val="30"/>
          <w:highlight w:val="none"/>
          <w:u w:val="none"/>
        </w:rPr>
        <w:t>扣</w:t>
      </w:r>
      <w:r>
        <w:rPr>
          <w:rFonts w:hint="eastAsia" w:ascii="仿宋_GB2312" w:hAnsi="仿宋_GB2312" w:eastAsia="仿宋_GB2312" w:cs="仿宋_GB2312"/>
          <w:bCs/>
          <w:color w:val="auto"/>
          <w:sz w:val="30"/>
          <w:szCs w:val="30"/>
          <w:highlight w:val="none"/>
          <w:u w:val="none"/>
          <w:lang w:val="en-US" w:eastAsia="zh-CN"/>
        </w:rPr>
        <w:t>6～10</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0899DA0E">
      <w:pPr>
        <w:keepNext w:val="0"/>
        <w:keepLines w:val="0"/>
        <w:pageBreakBefore w:val="0"/>
        <w:kinsoku/>
        <w:wordWrap/>
        <w:overflowPunct/>
        <w:topLinePunct w:val="0"/>
        <w:autoSpaceDE/>
        <w:autoSpaceDN/>
        <w:bidi w:val="0"/>
        <w:spacing w:line="600" w:lineRule="exact"/>
        <w:ind w:left="0" w:firstLine="600" w:firstLineChars="200"/>
        <w:textAlignment w:val="auto"/>
        <w:rPr>
          <w:rFonts w:hint="default" w:ascii="仿宋_GB2312" w:hAnsi="仿宋_GB2312" w:eastAsia="仿宋_GB2312" w:cs="仿宋_GB2312"/>
          <w:bCs/>
          <w:color w:val="auto"/>
          <w:sz w:val="30"/>
          <w:szCs w:val="30"/>
          <w:highlight w:val="none"/>
          <w:u w:val="none"/>
          <w:lang w:val="en-US" w:eastAsia="zh-CN"/>
        </w:rPr>
      </w:pPr>
      <w:r>
        <w:rPr>
          <w:rFonts w:hint="eastAsia" w:ascii="仿宋_GB2312" w:hAnsi="仿宋_GB2312" w:eastAsia="仿宋_GB2312" w:cs="仿宋_GB2312"/>
          <w:bCs/>
          <w:color w:val="auto"/>
          <w:sz w:val="30"/>
          <w:szCs w:val="30"/>
          <w:highlight w:val="none"/>
          <w:u w:val="none"/>
          <w:lang w:val="en-US" w:eastAsia="zh-CN"/>
        </w:rPr>
        <w:t>（5）成交人恶意报价扰乱采购秩序,</w:t>
      </w:r>
      <w:r>
        <w:rPr>
          <w:rFonts w:hint="eastAsia" w:ascii="仿宋_GB2312" w:hAnsi="仿宋_GB2312" w:eastAsia="仿宋_GB2312" w:cs="仿宋_GB2312"/>
          <w:bCs/>
          <w:color w:val="auto"/>
          <w:sz w:val="30"/>
          <w:szCs w:val="30"/>
          <w:highlight w:val="none"/>
          <w:u w:val="none"/>
        </w:rPr>
        <w:t>扣</w:t>
      </w:r>
      <w:r>
        <w:rPr>
          <w:rFonts w:hint="eastAsia" w:ascii="仿宋_GB2312" w:hAnsi="仿宋_GB2312" w:eastAsia="仿宋_GB2312" w:cs="仿宋_GB2312"/>
          <w:bCs/>
          <w:color w:val="auto"/>
          <w:sz w:val="30"/>
          <w:szCs w:val="30"/>
          <w:highlight w:val="none"/>
          <w:u w:val="none"/>
          <w:lang w:val="en-US" w:eastAsia="zh-CN"/>
        </w:rPr>
        <w:t>10</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仿宋_GB2312" w:eastAsia="仿宋_GB2312" w:cs="仿宋_GB2312"/>
          <w:bCs/>
          <w:color w:val="auto"/>
          <w:sz w:val="30"/>
          <w:szCs w:val="30"/>
          <w:highlight w:val="none"/>
          <w:u w:val="none"/>
        </w:rPr>
        <w:t>。</w:t>
      </w:r>
    </w:p>
    <w:p w14:paraId="0561E488">
      <w:pPr>
        <w:keepNext w:val="0"/>
        <w:keepLines w:val="0"/>
        <w:pageBreakBefore w:val="0"/>
        <w:widowControl/>
        <w:kinsoku/>
        <w:wordWrap/>
        <w:overflowPunct/>
        <w:topLinePunct w:val="0"/>
        <w:autoSpaceDE/>
        <w:autoSpaceDN/>
        <w:bidi w:val="0"/>
        <w:spacing w:line="600" w:lineRule="exact"/>
        <w:ind w:left="0" w:firstLine="602" w:firstLineChars="200"/>
        <w:textAlignment w:val="auto"/>
        <w:outlineLvl w:val="9"/>
        <w:rPr>
          <w:rFonts w:hint="eastAsia" w:ascii="仿宋_GB2312" w:hAnsi="仿宋" w:eastAsia="仿宋_GB2312" w:cs="Times New Roman"/>
          <w:b/>
          <w:bCs w:val="0"/>
          <w:color w:val="auto"/>
          <w:sz w:val="30"/>
          <w:szCs w:val="30"/>
          <w:highlight w:val="none"/>
          <w:u w:val="none"/>
          <w:lang w:eastAsia="zh-CN"/>
        </w:rPr>
      </w:pPr>
      <w:r>
        <w:rPr>
          <w:rFonts w:hint="eastAsia" w:ascii="仿宋_GB2312" w:hAnsi="仿宋_GB2312" w:eastAsia="仿宋_GB2312" w:cs="仿宋_GB2312"/>
          <w:b/>
          <w:bCs w:val="0"/>
          <w:color w:val="auto"/>
          <w:sz w:val="30"/>
          <w:szCs w:val="30"/>
          <w:highlight w:val="none"/>
          <w:u w:val="none"/>
          <w:lang w:val="en-US" w:eastAsia="zh-CN"/>
        </w:rPr>
        <w:t>5.</w:t>
      </w:r>
      <w:r>
        <w:rPr>
          <w:rFonts w:hint="eastAsia" w:ascii="仿宋_GB2312" w:hAnsi="仿宋" w:eastAsia="仿宋_GB2312" w:cs="Times New Roman"/>
          <w:b/>
          <w:bCs w:val="0"/>
          <w:color w:val="auto"/>
          <w:sz w:val="30"/>
          <w:szCs w:val="30"/>
          <w:highlight w:val="none"/>
          <w:u w:val="none"/>
          <w:lang w:eastAsia="zh-CN"/>
        </w:rPr>
        <w:t>供应商发生以下情况</w:t>
      </w:r>
      <w:r>
        <w:rPr>
          <w:rFonts w:hint="eastAsia" w:ascii="仿宋_GB2312" w:hAnsi="仿宋" w:eastAsia="仿宋_GB2312" w:cs="Times New Roman"/>
          <w:b/>
          <w:bCs w:val="0"/>
          <w:color w:val="auto"/>
          <w:sz w:val="30"/>
          <w:szCs w:val="30"/>
          <w:highlight w:val="none"/>
          <w:u w:val="none"/>
          <w:lang w:val="en-US" w:eastAsia="zh-CN"/>
        </w:rPr>
        <w:t>之一</w:t>
      </w:r>
      <w:r>
        <w:rPr>
          <w:rFonts w:hint="eastAsia" w:ascii="仿宋_GB2312" w:hAnsi="仿宋" w:eastAsia="仿宋_GB2312" w:cs="Times New Roman"/>
          <w:b/>
          <w:bCs w:val="0"/>
          <w:color w:val="auto"/>
          <w:sz w:val="30"/>
          <w:szCs w:val="30"/>
          <w:highlight w:val="none"/>
          <w:u w:val="none"/>
          <w:lang w:eastAsia="zh-CN"/>
        </w:rPr>
        <w:t>，直接列入负面清单，情节严重的永久性停止合作：</w:t>
      </w:r>
    </w:p>
    <w:p w14:paraId="2C6A25DD">
      <w:pPr>
        <w:keepNext w:val="0"/>
        <w:keepLines w:val="0"/>
        <w:pageBreakBefore w:val="0"/>
        <w:widowControl/>
        <w:kinsoku/>
        <w:wordWrap/>
        <w:overflowPunct/>
        <w:topLinePunct w:val="0"/>
        <w:autoSpaceDE/>
        <w:autoSpaceDN/>
        <w:bidi w:val="0"/>
        <w:adjustRightInd/>
        <w:snapToGrid/>
        <w:spacing w:line="600" w:lineRule="exact"/>
        <w:ind w:left="0" w:firstLine="600" w:firstLineChars="200"/>
        <w:jc w:val="left"/>
        <w:textAlignment w:val="auto"/>
        <w:outlineLvl w:val="9"/>
        <w:rPr>
          <w:rFonts w:hint="eastAsia" w:ascii="仿宋_GB2312" w:hAnsi="仿宋" w:eastAsia="仿宋_GB2312" w:cs="Times New Roman"/>
          <w:b w:val="0"/>
          <w:bCs/>
          <w:color w:val="auto"/>
          <w:sz w:val="30"/>
          <w:szCs w:val="30"/>
          <w:highlight w:val="none"/>
          <w:u w:val="none"/>
          <w:lang w:eastAsia="zh-CN"/>
        </w:rPr>
      </w:pPr>
      <w:r>
        <w:rPr>
          <w:rFonts w:hint="eastAsia" w:ascii="仿宋_GB2312" w:hAnsi="仿宋" w:eastAsia="仿宋_GB2312" w:cs="Times New Roman"/>
          <w:b w:val="0"/>
          <w:bCs/>
          <w:color w:val="auto"/>
          <w:sz w:val="30"/>
          <w:szCs w:val="30"/>
          <w:highlight w:val="none"/>
          <w:u w:val="none"/>
          <w:lang w:val="en-US" w:eastAsia="zh-CN"/>
        </w:rPr>
        <w:t>（1）</w:t>
      </w:r>
      <w:r>
        <w:rPr>
          <w:rFonts w:hint="eastAsia" w:ascii="仿宋_GB2312" w:hAnsi="仿宋" w:eastAsia="仿宋_GB2312" w:cs="Times New Roman"/>
          <w:b w:val="0"/>
          <w:bCs/>
          <w:color w:val="auto"/>
          <w:sz w:val="30"/>
          <w:szCs w:val="30"/>
          <w:highlight w:val="none"/>
          <w:u w:val="none"/>
          <w:lang w:eastAsia="zh-CN"/>
        </w:rPr>
        <w:t>涉及弄虚作假、欺诈、故意隐瞒、冒名顶替等行为。</w:t>
      </w:r>
    </w:p>
    <w:p w14:paraId="0B5FD449">
      <w:pPr>
        <w:keepNext w:val="0"/>
        <w:keepLines w:val="0"/>
        <w:pageBreakBefore w:val="0"/>
        <w:widowControl/>
        <w:kinsoku/>
        <w:wordWrap/>
        <w:overflowPunct/>
        <w:topLinePunct w:val="0"/>
        <w:autoSpaceDE/>
        <w:autoSpaceDN/>
        <w:bidi w:val="0"/>
        <w:spacing w:line="600" w:lineRule="exact"/>
        <w:ind w:left="0" w:leftChars="0" w:firstLine="642" w:firstLineChars="0"/>
        <w:textAlignment w:val="auto"/>
        <w:outlineLvl w:val="9"/>
        <w:rPr>
          <w:rFonts w:hint="eastAsia" w:ascii="仿宋_GB2312" w:hAnsi="仿宋" w:eastAsia="仿宋_GB2312" w:cs="Times New Roman"/>
          <w:b w:val="0"/>
          <w:bCs/>
          <w:color w:val="auto"/>
          <w:sz w:val="30"/>
          <w:szCs w:val="30"/>
          <w:highlight w:val="none"/>
          <w:u w:val="none"/>
          <w:lang w:val="en-US" w:eastAsia="zh-CN"/>
        </w:rPr>
      </w:pPr>
      <w:r>
        <w:rPr>
          <w:rFonts w:hint="eastAsia" w:ascii="仿宋_GB2312" w:hAnsi="仿宋" w:eastAsia="仿宋_GB2312" w:cs="Times New Roman"/>
          <w:b w:val="0"/>
          <w:bCs/>
          <w:color w:val="auto"/>
          <w:sz w:val="30"/>
          <w:szCs w:val="30"/>
          <w:highlight w:val="none"/>
          <w:u w:val="none"/>
          <w:lang w:val="en-US" w:eastAsia="zh-CN"/>
        </w:rPr>
        <w:t>（2）涉及串标、围标、陪标或以损害其他诚信竞争者利益行为谋求中标。</w:t>
      </w:r>
    </w:p>
    <w:p w14:paraId="12471D57">
      <w:pPr>
        <w:keepNext w:val="0"/>
        <w:keepLines w:val="0"/>
        <w:pageBreakBefore w:val="0"/>
        <w:widowControl/>
        <w:kinsoku/>
        <w:wordWrap/>
        <w:overflowPunct/>
        <w:topLinePunct w:val="0"/>
        <w:autoSpaceDE/>
        <w:autoSpaceDN/>
        <w:bidi w:val="0"/>
        <w:spacing w:line="600" w:lineRule="exact"/>
        <w:ind w:left="0" w:leftChars="0"/>
        <w:textAlignment w:val="auto"/>
        <w:outlineLvl w:val="9"/>
        <w:rPr>
          <w:rFonts w:hint="eastAsia" w:ascii="仿宋_GB2312" w:hAnsi="仿宋" w:eastAsia="仿宋_GB2312" w:cs="Times New Roman"/>
          <w:b w:val="0"/>
          <w:bCs/>
          <w:color w:val="auto"/>
          <w:sz w:val="30"/>
          <w:szCs w:val="30"/>
          <w:highlight w:val="none"/>
          <w:u w:val="none"/>
          <w:lang w:val="en-US" w:eastAsia="zh-CN"/>
        </w:rPr>
      </w:pPr>
      <w:r>
        <w:rPr>
          <w:rFonts w:hint="eastAsia" w:ascii="仿宋_GB2312" w:hAnsi="仿宋" w:eastAsia="仿宋_GB2312" w:cs="Times New Roman"/>
          <w:b w:val="0"/>
          <w:bCs/>
          <w:color w:val="auto"/>
          <w:sz w:val="30"/>
          <w:szCs w:val="30"/>
          <w:highlight w:val="none"/>
          <w:u w:val="none"/>
          <w:lang w:val="en-US" w:eastAsia="zh-CN"/>
        </w:rPr>
        <w:t xml:space="preserve">    （3）供应商通过恶意法律诉讼起诉我公司，最终被法院裁定为败诉。</w:t>
      </w:r>
    </w:p>
    <w:p w14:paraId="23D665B8">
      <w:pPr>
        <w:keepNext w:val="0"/>
        <w:keepLines w:val="0"/>
        <w:pageBreakBefore w:val="0"/>
        <w:widowControl/>
        <w:kinsoku/>
        <w:wordWrap/>
        <w:overflowPunct/>
        <w:topLinePunct w:val="0"/>
        <w:autoSpaceDE/>
        <w:autoSpaceDN/>
        <w:bidi w:val="0"/>
        <w:spacing w:line="600" w:lineRule="exact"/>
        <w:ind w:left="0" w:leftChars="0" w:firstLine="0" w:firstLineChars="0"/>
        <w:textAlignment w:val="auto"/>
        <w:outlineLvl w:val="9"/>
        <w:rPr>
          <w:rFonts w:hint="eastAsia" w:ascii="仿宋_GB2312" w:hAnsi="仿宋" w:eastAsia="仿宋_GB2312" w:cs="Times New Roman"/>
          <w:b w:val="0"/>
          <w:bCs/>
          <w:color w:val="auto"/>
          <w:sz w:val="30"/>
          <w:szCs w:val="30"/>
          <w:highlight w:val="none"/>
          <w:u w:val="none"/>
          <w:lang w:val="en-US" w:eastAsia="zh-CN"/>
        </w:rPr>
      </w:pPr>
      <w:r>
        <w:rPr>
          <w:rFonts w:hint="eastAsia" w:ascii="仿宋_GB2312" w:hAnsi="仿宋" w:eastAsia="仿宋_GB2312" w:cs="Times New Roman"/>
          <w:b w:val="0"/>
          <w:bCs/>
          <w:color w:val="auto"/>
          <w:sz w:val="30"/>
          <w:szCs w:val="30"/>
          <w:highlight w:val="none"/>
          <w:u w:val="none"/>
          <w:lang w:val="en-US" w:eastAsia="zh-CN"/>
        </w:rPr>
        <w:t xml:space="preserve">    （4）供应商</w:t>
      </w:r>
      <w:r>
        <w:rPr>
          <w:rFonts w:hint="eastAsia" w:ascii="仿宋_GB2312" w:hAnsi="仿宋" w:eastAsia="仿宋_GB2312" w:cs="Times New Roman"/>
          <w:b w:val="0"/>
          <w:bCs/>
          <w:color w:val="auto"/>
          <w:sz w:val="30"/>
          <w:szCs w:val="30"/>
          <w:highlight w:val="none"/>
          <w:u w:val="none"/>
        </w:rPr>
        <w:t>违反廉</w:t>
      </w:r>
      <w:r>
        <w:rPr>
          <w:rFonts w:hint="eastAsia" w:ascii="仿宋_GB2312" w:hAnsi="仿宋" w:eastAsia="仿宋_GB2312" w:cs="Times New Roman"/>
          <w:b w:val="0"/>
          <w:bCs/>
          <w:color w:val="auto"/>
          <w:sz w:val="30"/>
          <w:szCs w:val="30"/>
          <w:highlight w:val="none"/>
          <w:u w:val="none"/>
          <w:lang w:eastAsia="zh-CN"/>
        </w:rPr>
        <w:t>政</w:t>
      </w:r>
      <w:r>
        <w:rPr>
          <w:rFonts w:hint="eastAsia" w:ascii="仿宋_GB2312" w:hAnsi="仿宋" w:eastAsia="仿宋_GB2312" w:cs="Times New Roman"/>
          <w:b w:val="0"/>
          <w:bCs/>
          <w:color w:val="auto"/>
          <w:sz w:val="30"/>
          <w:szCs w:val="30"/>
          <w:highlight w:val="none"/>
          <w:u w:val="none"/>
        </w:rPr>
        <w:t>协议。</w:t>
      </w:r>
    </w:p>
    <w:p w14:paraId="4607ED9E">
      <w:pPr>
        <w:keepNext w:val="0"/>
        <w:keepLines w:val="0"/>
        <w:pageBreakBefore w:val="0"/>
        <w:kinsoku/>
        <w:wordWrap/>
        <w:overflowPunct/>
        <w:topLinePunct w:val="0"/>
        <w:autoSpaceDE/>
        <w:autoSpaceDN/>
        <w:bidi w:val="0"/>
        <w:spacing w:line="600" w:lineRule="exact"/>
        <w:ind w:left="0" w:firstLine="602" w:firstLineChars="200"/>
        <w:textAlignment w:val="auto"/>
        <w:rPr>
          <w:rFonts w:hint="eastAsia" w:ascii="仿宋_GB2312" w:hAnsi="仿宋_GB2312" w:eastAsia="仿宋_GB2312" w:cs="仿宋_GB2312"/>
          <w:b/>
          <w:color w:val="auto"/>
          <w:sz w:val="30"/>
          <w:szCs w:val="30"/>
          <w:highlight w:val="none"/>
          <w:u w:val="none"/>
          <w:lang w:val="en-US" w:eastAsia="zh-CN"/>
        </w:rPr>
      </w:pPr>
      <w:r>
        <w:rPr>
          <w:rFonts w:hint="eastAsia" w:ascii="仿宋_GB2312" w:hAnsi="仿宋_GB2312" w:eastAsia="仿宋_GB2312" w:cs="仿宋_GB2312"/>
          <w:b/>
          <w:color w:val="auto"/>
          <w:sz w:val="30"/>
          <w:szCs w:val="30"/>
          <w:highlight w:val="none"/>
          <w:u w:val="none"/>
          <w:lang w:val="en-US" w:eastAsia="zh-CN"/>
        </w:rPr>
        <w:t>6.申诉</w:t>
      </w:r>
    </w:p>
    <w:p w14:paraId="053078A7">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宋体" w:eastAsia="仿宋_GB2312" w:cs="Times New Roman"/>
          <w:b w:val="0"/>
          <w:bCs w:val="0"/>
          <w:color w:val="auto"/>
          <w:kern w:val="2"/>
          <w:sz w:val="30"/>
          <w:szCs w:val="30"/>
          <w:u w:val="none"/>
          <w:lang w:val="en-US" w:eastAsia="zh-CN" w:bidi="ar-SA"/>
        </w:rPr>
      </w:pPr>
      <w:r>
        <w:rPr>
          <w:rFonts w:hint="eastAsia" w:ascii="仿宋_GB2312" w:hAnsi="宋体" w:eastAsia="仿宋_GB2312" w:cs="Times New Roman"/>
          <w:b w:val="0"/>
          <w:bCs w:val="0"/>
          <w:color w:val="auto"/>
          <w:kern w:val="2"/>
          <w:sz w:val="30"/>
          <w:szCs w:val="30"/>
          <w:u w:val="none"/>
          <w:lang w:val="en-US" w:eastAsia="zh-CN" w:bidi="ar-SA"/>
        </w:rPr>
        <w:t>为确保采购的公正性，供应商若对评审结果持有异议，有权向风险控制部提出申诉。风险控制部将负责核实申诉内容，并代表公司向供应商给予书面回复。</w:t>
      </w:r>
    </w:p>
    <w:p w14:paraId="0E51A447">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宋体" w:eastAsia="仿宋_GB2312" w:cs="Times New Roman"/>
          <w:b w:val="0"/>
          <w:bCs w:val="0"/>
          <w:color w:val="auto"/>
          <w:kern w:val="2"/>
          <w:sz w:val="30"/>
          <w:szCs w:val="30"/>
          <w:u w:val="none"/>
          <w:lang w:val="en-US" w:eastAsia="zh-CN" w:bidi="ar-SA"/>
        </w:rPr>
      </w:pPr>
      <w:r>
        <w:rPr>
          <w:rFonts w:hint="eastAsia" w:ascii="仿宋_GB2312" w:hAnsi="宋体" w:eastAsia="仿宋_GB2312" w:cs="Times New Roman"/>
          <w:b w:val="0"/>
          <w:bCs w:val="0"/>
          <w:color w:val="auto"/>
          <w:kern w:val="2"/>
          <w:sz w:val="30"/>
          <w:szCs w:val="30"/>
          <w:u w:val="none"/>
          <w:lang w:val="en-US" w:eastAsia="zh-CN" w:bidi="ar-SA"/>
        </w:rPr>
        <w:t>若经核实申诉理由不成立，且供应商采取重复申诉的方式扰乱我公司的采购秩序，</w:t>
      </w:r>
      <w:r>
        <w:rPr>
          <w:rFonts w:hint="eastAsia" w:ascii="仿宋_GB2312" w:hAnsi="仿宋_GB2312" w:eastAsia="仿宋_GB2312" w:cs="仿宋_GB2312"/>
          <w:bCs/>
          <w:color w:val="auto"/>
          <w:sz w:val="30"/>
          <w:szCs w:val="30"/>
          <w:highlight w:val="none"/>
          <w:u w:val="none"/>
        </w:rPr>
        <w:t>扣</w:t>
      </w:r>
      <w:r>
        <w:rPr>
          <w:rFonts w:hint="eastAsia" w:ascii="仿宋_GB2312" w:hAnsi="仿宋_GB2312" w:eastAsia="仿宋_GB2312" w:cs="仿宋_GB2312"/>
          <w:bCs/>
          <w:color w:val="auto"/>
          <w:sz w:val="30"/>
          <w:szCs w:val="30"/>
          <w:highlight w:val="none"/>
          <w:u w:val="none"/>
          <w:lang w:val="en-US" w:eastAsia="zh-CN"/>
        </w:rPr>
        <w:t>3</w:t>
      </w:r>
      <w:r>
        <w:rPr>
          <w:rFonts w:hint="eastAsia" w:ascii="仿宋_GB2312" w:hAnsi="仿宋_GB2312" w:eastAsia="仿宋_GB2312" w:cs="仿宋_GB2312"/>
          <w:bCs/>
          <w:color w:val="auto"/>
          <w:sz w:val="30"/>
          <w:szCs w:val="30"/>
          <w:highlight w:val="none"/>
          <w:u w:val="none"/>
        </w:rPr>
        <w:t>分</w:t>
      </w:r>
      <w:r>
        <w:rPr>
          <w:rFonts w:hint="eastAsia" w:ascii="仿宋_GB2312" w:hAnsi="仿宋_GB2312" w:eastAsia="仿宋_GB2312" w:cs="仿宋_GB2312"/>
          <w:bCs/>
          <w:color w:val="auto"/>
          <w:sz w:val="30"/>
          <w:szCs w:val="30"/>
          <w:highlight w:val="none"/>
          <w:u w:val="none"/>
          <w:lang w:val="en-US" w:eastAsia="zh-CN"/>
        </w:rPr>
        <w:t>/次</w:t>
      </w:r>
      <w:r>
        <w:rPr>
          <w:rFonts w:hint="eastAsia" w:ascii="仿宋_GB2312" w:hAnsi="宋体" w:eastAsia="仿宋_GB2312" w:cs="Times New Roman"/>
          <w:b w:val="0"/>
          <w:bCs w:val="0"/>
          <w:color w:val="auto"/>
          <w:kern w:val="2"/>
          <w:sz w:val="30"/>
          <w:szCs w:val="30"/>
          <w:u w:val="none"/>
          <w:lang w:val="en-US" w:eastAsia="zh-CN" w:bidi="ar-SA"/>
        </w:rPr>
        <w:t>。</w:t>
      </w:r>
    </w:p>
    <w:p w14:paraId="64239143">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宋体" w:eastAsia="仿宋_GB2312" w:cs="Times New Roman"/>
          <w:b w:val="0"/>
          <w:bCs w:val="0"/>
          <w:color w:val="auto"/>
          <w:kern w:val="2"/>
          <w:sz w:val="30"/>
          <w:szCs w:val="30"/>
          <w:u w:val="none"/>
          <w:lang w:val="en-US" w:eastAsia="zh-CN" w:bidi="ar-SA"/>
        </w:rPr>
      </w:pPr>
      <w:r>
        <w:rPr>
          <w:rFonts w:hint="eastAsia" w:ascii="仿宋_GB2312" w:hAnsi="宋体" w:eastAsia="仿宋_GB2312" w:cs="Times New Roman"/>
          <w:b w:val="0"/>
          <w:bCs w:val="0"/>
          <w:color w:val="auto"/>
          <w:kern w:val="2"/>
          <w:sz w:val="30"/>
          <w:szCs w:val="30"/>
          <w:u w:val="none"/>
          <w:lang w:val="en-US" w:eastAsia="zh-CN" w:bidi="ar-SA"/>
        </w:rPr>
        <w:t>若申诉理由依然不成立，且供应商拒绝接受合理解释，转而采取无理取闹、人身攻击、捏造事实、恶意投诉、制造舆情、聚众围堵等违法手段，该供应商将被直接列入负面清单，禁止与我公司进行合作。同时，我公司保留对供应商上述违法行为依法追究法律责任的权利。</w:t>
      </w:r>
    </w:p>
    <w:p w14:paraId="20AEA955">
      <w:pPr>
        <w:keepNext w:val="0"/>
        <w:keepLines w:val="0"/>
        <w:pageBreakBefore w:val="0"/>
        <w:kinsoku/>
        <w:wordWrap/>
        <w:overflowPunct/>
        <w:topLinePunct w:val="0"/>
        <w:autoSpaceDE/>
        <w:autoSpaceDN/>
        <w:bidi w:val="0"/>
        <w:spacing w:line="600" w:lineRule="exact"/>
        <w:ind w:left="0" w:firstLine="602" w:firstLineChars="200"/>
        <w:textAlignment w:val="auto"/>
        <w:rPr>
          <w:rFonts w:hint="eastAsia" w:ascii="仿宋_GB2312" w:hAnsi="宋体" w:eastAsia="仿宋_GB2312" w:cs="Times New Roman"/>
          <w:b w:val="0"/>
          <w:bCs w:val="0"/>
          <w:color w:val="auto"/>
          <w:kern w:val="2"/>
          <w:sz w:val="30"/>
          <w:szCs w:val="30"/>
          <w:u w:val="none"/>
          <w:lang w:val="en-US" w:eastAsia="zh-CN" w:bidi="ar-SA"/>
        </w:rPr>
      </w:pPr>
      <w:r>
        <w:rPr>
          <w:rFonts w:hint="eastAsia" w:ascii="仿宋_GB2312" w:hAnsi="宋体" w:eastAsia="仿宋_GB2312" w:cs="Times New Roman"/>
          <w:b/>
          <w:bCs/>
          <w:color w:val="auto"/>
          <w:sz w:val="30"/>
          <w:szCs w:val="30"/>
          <w:u w:val="none"/>
          <w:lang w:val="en-US" w:eastAsia="zh-CN"/>
        </w:rPr>
        <w:t>第三条</w:t>
      </w:r>
      <w:r>
        <w:rPr>
          <w:rFonts w:hint="eastAsia" w:ascii="仿宋_GB2312" w:hAnsi="宋体" w:eastAsia="仿宋_GB2312" w:cs="Times New Roman"/>
          <w:color w:val="auto"/>
          <w:sz w:val="30"/>
          <w:szCs w:val="30"/>
          <w:u w:val="none"/>
          <w:lang w:val="en-US" w:eastAsia="zh-CN"/>
        </w:rPr>
        <w:t xml:space="preserve"> </w:t>
      </w:r>
      <w:r>
        <w:rPr>
          <w:rFonts w:hint="eastAsia" w:ascii="仿宋_GB2312" w:hAnsi="宋体" w:eastAsia="仿宋_GB2312" w:cs="Times New Roman"/>
          <w:b w:val="0"/>
          <w:bCs w:val="0"/>
          <w:color w:val="auto"/>
          <w:kern w:val="2"/>
          <w:sz w:val="30"/>
          <w:szCs w:val="30"/>
          <w:u w:val="none"/>
          <w:lang w:val="en-US" w:eastAsia="zh-CN" w:bidi="ar-SA"/>
        </w:rPr>
        <w:t>针对已被纳入负面清单的供应商，通过积极采取自我完善、整改等有效措施，若其产品或服务质量能够提升至符合我公司所设定的标准与要求，原则上在达到此标准满1年后，该供应商有权向我方正式提交恢复报价资格的书面申请。此申请将严格遵循供应商合作能力确认流程的既定程序进行审核，一旦审核通过，该供应商将从负面清单中予以移除。</w:t>
      </w:r>
    </w:p>
    <w:p w14:paraId="6C74A1BF">
      <w:pPr>
        <w:keepNext w:val="0"/>
        <w:keepLines w:val="0"/>
        <w:pageBreakBefore w:val="0"/>
        <w:kinsoku/>
        <w:wordWrap/>
        <w:overflowPunct/>
        <w:topLinePunct w:val="0"/>
        <w:autoSpaceDE/>
        <w:autoSpaceDN/>
        <w:bidi w:val="0"/>
        <w:spacing w:line="600" w:lineRule="exact"/>
        <w:ind w:left="0" w:firstLine="600" w:firstLineChars="200"/>
        <w:textAlignment w:val="auto"/>
        <w:rPr>
          <w:rFonts w:hint="eastAsia" w:ascii="仿宋_GB2312" w:hAnsi="宋体" w:eastAsia="仿宋_GB2312" w:cs="Times New Roman"/>
          <w:color w:val="auto"/>
          <w:sz w:val="30"/>
          <w:szCs w:val="30"/>
          <w:u w:val="none"/>
          <w:lang w:val="en-US" w:eastAsia="zh-CN"/>
        </w:rPr>
      </w:pPr>
      <w:r>
        <w:rPr>
          <w:rFonts w:hint="eastAsia" w:ascii="仿宋_GB2312" w:hAnsi="宋体" w:eastAsia="仿宋_GB2312" w:cs="Times New Roman"/>
          <w:color w:val="auto"/>
          <w:sz w:val="30"/>
          <w:szCs w:val="30"/>
          <w:u w:val="none"/>
          <w:lang w:val="en-US" w:eastAsia="zh-CN"/>
        </w:rPr>
        <w:t>具体流程如下：</w:t>
      </w:r>
    </w:p>
    <w:p w14:paraId="1BF6564A">
      <w:pPr>
        <w:keepNext w:val="0"/>
        <w:keepLines w:val="0"/>
        <w:pageBreakBefore w:val="0"/>
        <w:numPr>
          <w:ilvl w:val="0"/>
          <w:numId w:val="0"/>
        </w:numPr>
        <w:kinsoku/>
        <w:wordWrap/>
        <w:overflowPunct/>
        <w:topLinePunct w:val="0"/>
        <w:autoSpaceDE/>
        <w:autoSpaceDN/>
        <w:bidi w:val="0"/>
        <w:spacing w:line="600" w:lineRule="exact"/>
        <w:ind w:left="0" w:firstLine="600" w:firstLineChars="200"/>
        <w:textAlignment w:val="auto"/>
        <w:rPr>
          <w:rFonts w:hint="eastAsia" w:ascii="仿宋_GB2312" w:hAnsi="宋体" w:eastAsia="仿宋_GB2312" w:cs="Times New Roman"/>
          <w:color w:val="auto"/>
          <w:sz w:val="30"/>
          <w:szCs w:val="30"/>
          <w:u w:val="none"/>
          <w:lang w:val="en-US" w:eastAsia="zh-CN"/>
        </w:rPr>
      </w:pPr>
      <w:r>
        <w:rPr>
          <w:rFonts w:hint="eastAsia" w:ascii="仿宋_GB2312" w:hAnsi="宋体" w:eastAsia="仿宋_GB2312" w:cs="Times New Roman"/>
          <w:color w:val="auto"/>
          <w:sz w:val="30"/>
          <w:szCs w:val="30"/>
          <w:u w:val="none"/>
          <w:lang w:val="en-US" w:eastAsia="zh-CN"/>
        </w:rPr>
        <w:t>（一）供应商提交恢复</w:t>
      </w:r>
      <w:r>
        <w:rPr>
          <w:rFonts w:hint="eastAsia" w:ascii="仿宋_GB2312" w:hAnsi="宋体" w:eastAsia="仿宋_GB2312" w:cs="Times New Roman"/>
          <w:strike w:val="0"/>
          <w:dstrike w:val="0"/>
          <w:color w:val="auto"/>
          <w:sz w:val="30"/>
          <w:szCs w:val="30"/>
          <w:u w:val="none"/>
          <w:lang w:val="en-US" w:eastAsia="zh-CN"/>
        </w:rPr>
        <w:t>报价</w:t>
      </w:r>
      <w:r>
        <w:rPr>
          <w:rFonts w:hint="eastAsia" w:ascii="仿宋_GB2312" w:hAnsi="宋体" w:eastAsia="仿宋_GB2312" w:cs="Times New Roman"/>
          <w:color w:val="auto"/>
          <w:sz w:val="30"/>
          <w:szCs w:val="30"/>
          <w:u w:val="none"/>
          <w:lang w:val="en-US" w:eastAsia="zh-CN"/>
        </w:rPr>
        <w:t>资质书面申请，以及相关的整改措施和效果文件；</w:t>
      </w:r>
    </w:p>
    <w:p w14:paraId="08FC5846">
      <w:pPr>
        <w:keepNext w:val="0"/>
        <w:keepLines w:val="0"/>
        <w:pageBreakBefore w:val="0"/>
        <w:numPr>
          <w:ilvl w:val="0"/>
          <w:numId w:val="0"/>
        </w:numPr>
        <w:kinsoku/>
        <w:wordWrap/>
        <w:overflowPunct/>
        <w:topLinePunct w:val="0"/>
        <w:autoSpaceDE/>
        <w:autoSpaceDN/>
        <w:bidi w:val="0"/>
        <w:spacing w:line="600" w:lineRule="exact"/>
        <w:ind w:left="0" w:firstLine="600" w:firstLineChars="200"/>
        <w:textAlignment w:val="auto"/>
        <w:rPr>
          <w:rFonts w:hint="eastAsia" w:ascii="仿宋_GB2312" w:hAnsi="宋体" w:eastAsia="仿宋_GB2312" w:cs="Times New Roman"/>
          <w:color w:val="auto"/>
          <w:sz w:val="30"/>
          <w:szCs w:val="30"/>
          <w:u w:val="none"/>
          <w:lang w:val="en-US" w:eastAsia="zh-CN"/>
        </w:rPr>
      </w:pPr>
      <w:r>
        <w:rPr>
          <w:rFonts w:hint="eastAsia" w:ascii="仿宋_GB2312" w:hAnsi="宋体" w:eastAsia="仿宋_GB2312" w:cs="Times New Roman"/>
          <w:color w:val="auto"/>
          <w:sz w:val="30"/>
          <w:szCs w:val="30"/>
          <w:u w:val="none"/>
          <w:lang w:val="en-US" w:eastAsia="zh-CN"/>
        </w:rPr>
        <w:t>（二）供应保障部组织相关职能部门对提交的文件进行审查，必要时进行现场实地考察；</w:t>
      </w:r>
    </w:p>
    <w:p w14:paraId="2A976960">
      <w:pPr>
        <w:keepNext w:val="0"/>
        <w:keepLines w:val="0"/>
        <w:pageBreakBefore w:val="0"/>
        <w:numPr>
          <w:ilvl w:val="0"/>
          <w:numId w:val="0"/>
        </w:numPr>
        <w:kinsoku/>
        <w:wordWrap/>
        <w:overflowPunct/>
        <w:topLinePunct w:val="0"/>
        <w:autoSpaceDE/>
        <w:autoSpaceDN/>
        <w:bidi w:val="0"/>
        <w:spacing w:line="600" w:lineRule="exact"/>
        <w:ind w:left="0" w:firstLine="600" w:firstLineChars="200"/>
        <w:textAlignment w:val="auto"/>
        <w:rPr>
          <w:rFonts w:hint="eastAsia" w:ascii="仿宋_GB2312" w:hAnsi="宋体" w:eastAsia="仿宋_GB2312" w:cs="Times New Roman"/>
          <w:color w:val="auto"/>
          <w:sz w:val="30"/>
          <w:szCs w:val="30"/>
          <w:u w:val="none"/>
          <w:lang w:val="en-US" w:eastAsia="zh-CN"/>
        </w:rPr>
      </w:pPr>
      <w:r>
        <w:rPr>
          <w:rFonts w:hint="eastAsia" w:ascii="仿宋_GB2312" w:hAnsi="宋体" w:eastAsia="仿宋_GB2312" w:cs="Times New Roman"/>
          <w:color w:val="auto"/>
          <w:kern w:val="2"/>
          <w:sz w:val="30"/>
          <w:szCs w:val="30"/>
          <w:u w:val="none"/>
          <w:lang w:val="en-US" w:eastAsia="zh-CN" w:bidi="ar-SA"/>
        </w:rPr>
        <w:t>（三）</w:t>
      </w:r>
      <w:r>
        <w:rPr>
          <w:rFonts w:hint="eastAsia" w:ascii="仿宋_GB2312" w:hAnsi="宋体" w:eastAsia="仿宋_GB2312" w:cs="Times New Roman"/>
          <w:color w:val="auto"/>
          <w:sz w:val="30"/>
          <w:szCs w:val="30"/>
          <w:u w:val="none"/>
          <w:lang w:val="en-US" w:eastAsia="zh-CN"/>
        </w:rPr>
        <w:t>供应保障部根据审查及考察意见提出建议，经供应保障部、风险控制部、公司分管领导及公司总经理审批后，可从负面清单中消除。</w:t>
      </w:r>
    </w:p>
    <w:p w14:paraId="45200BFB">
      <w:pPr>
        <w:spacing w:line="600" w:lineRule="exact"/>
        <w:rPr>
          <w:rFonts w:hint="eastAsia" w:ascii="仿宋_GB2312" w:eastAsia="仿宋_GB2312" w:cs="‹ÎSå"/>
          <w:bCs/>
          <w:color w:val="auto"/>
          <w:kern w:val="1"/>
          <w:sz w:val="24"/>
        </w:rPr>
      </w:pPr>
    </w:p>
    <w:sectPr>
      <w:footerReference r:id="rId3" w:type="default"/>
      <w:footerReference r:id="rId4" w:type="even"/>
      <w:pgSz w:w="11906" w:h="16838"/>
      <w:pgMar w:top="1418" w:right="1418" w:bottom="1418" w:left="141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ÎSå">
    <w:altName w:val="Arial"/>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20320">
    <w:pPr>
      <w:pStyle w:val="9"/>
      <w:ind w:right="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6C591">
    <w:pPr>
      <w:pStyle w:val="9"/>
      <w:framePr w:wrap="around" w:vAnchor="text" w:hAnchor="margin" w:xAlign="right" w:y="1"/>
      <w:rPr>
        <w:rStyle w:val="15"/>
      </w:rPr>
    </w:pPr>
    <w:r>
      <w:fldChar w:fldCharType="begin"/>
    </w:r>
    <w:r>
      <w:rPr>
        <w:rStyle w:val="15"/>
      </w:rPr>
      <w:instrText xml:space="preserve">PAGE  </w:instrText>
    </w:r>
    <w:r>
      <w:fldChar w:fldCharType="end"/>
    </w:r>
  </w:p>
  <w:p w14:paraId="4EA54A72">
    <w:pPr>
      <w:pStyle w:val="9"/>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wMjkyODcyYWY5NjJhNzkzMGFhMjYzM2RhY2UyMWMifQ=="/>
  </w:docVars>
  <w:rsids>
    <w:rsidRoot w:val="00C45D21"/>
    <w:rsid w:val="00000B36"/>
    <w:rsid w:val="00004237"/>
    <w:rsid w:val="0000578A"/>
    <w:rsid w:val="000067E8"/>
    <w:rsid w:val="0001180E"/>
    <w:rsid w:val="000154D0"/>
    <w:rsid w:val="00021C6D"/>
    <w:rsid w:val="00022545"/>
    <w:rsid w:val="00023B13"/>
    <w:rsid w:val="00035B7E"/>
    <w:rsid w:val="00036953"/>
    <w:rsid w:val="00041952"/>
    <w:rsid w:val="000440B4"/>
    <w:rsid w:val="000442FE"/>
    <w:rsid w:val="0004430B"/>
    <w:rsid w:val="0005551D"/>
    <w:rsid w:val="00057215"/>
    <w:rsid w:val="00066FCE"/>
    <w:rsid w:val="00072253"/>
    <w:rsid w:val="000750DA"/>
    <w:rsid w:val="00076FA5"/>
    <w:rsid w:val="00082DC7"/>
    <w:rsid w:val="00084A95"/>
    <w:rsid w:val="00085D85"/>
    <w:rsid w:val="0009221D"/>
    <w:rsid w:val="00094718"/>
    <w:rsid w:val="00096B78"/>
    <w:rsid w:val="000A18CC"/>
    <w:rsid w:val="000A53B9"/>
    <w:rsid w:val="000B17E4"/>
    <w:rsid w:val="000B5AE2"/>
    <w:rsid w:val="000B647E"/>
    <w:rsid w:val="000C32F4"/>
    <w:rsid w:val="000C4FD5"/>
    <w:rsid w:val="000C5D79"/>
    <w:rsid w:val="000D25BC"/>
    <w:rsid w:val="000D31D2"/>
    <w:rsid w:val="000D54B7"/>
    <w:rsid w:val="000E0B0E"/>
    <w:rsid w:val="000E25C0"/>
    <w:rsid w:val="000E55A7"/>
    <w:rsid w:val="000E79FF"/>
    <w:rsid w:val="000F1F49"/>
    <w:rsid w:val="000F4A0C"/>
    <w:rsid w:val="00103F5A"/>
    <w:rsid w:val="00105CEC"/>
    <w:rsid w:val="00114528"/>
    <w:rsid w:val="0011657B"/>
    <w:rsid w:val="0011682A"/>
    <w:rsid w:val="00117CC8"/>
    <w:rsid w:val="00122CEB"/>
    <w:rsid w:val="00130C15"/>
    <w:rsid w:val="00132B6D"/>
    <w:rsid w:val="00136470"/>
    <w:rsid w:val="00137AE7"/>
    <w:rsid w:val="00142A92"/>
    <w:rsid w:val="001460DE"/>
    <w:rsid w:val="00146253"/>
    <w:rsid w:val="00147180"/>
    <w:rsid w:val="0014734C"/>
    <w:rsid w:val="00147CBF"/>
    <w:rsid w:val="00147E94"/>
    <w:rsid w:val="00156ED5"/>
    <w:rsid w:val="00157FF3"/>
    <w:rsid w:val="00164E9C"/>
    <w:rsid w:val="00174744"/>
    <w:rsid w:val="0018747D"/>
    <w:rsid w:val="00192AC4"/>
    <w:rsid w:val="001B5216"/>
    <w:rsid w:val="001B763A"/>
    <w:rsid w:val="001C4684"/>
    <w:rsid w:val="001C60CF"/>
    <w:rsid w:val="001D0DDF"/>
    <w:rsid w:val="001D19CE"/>
    <w:rsid w:val="001D2603"/>
    <w:rsid w:val="001D43DE"/>
    <w:rsid w:val="001E1A46"/>
    <w:rsid w:val="001E28D0"/>
    <w:rsid w:val="001E3B0A"/>
    <w:rsid w:val="001F0092"/>
    <w:rsid w:val="001F7AFA"/>
    <w:rsid w:val="00203941"/>
    <w:rsid w:val="002058D8"/>
    <w:rsid w:val="0021057F"/>
    <w:rsid w:val="00210CD9"/>
    <w:rsid w:val="0021169B"/>
    <w:rsid w:val="0021212F"/>
    <w:rsid w:val="0021469F"/>
    <w:rsid w:val="00215AC9"/>
    <w:rsid w:val="00216253"/>
    <w:rsid w:val="00220534"/>
    <w:rsid w:val="0022356E"/>
    <w:rsid w:val="00233BFC"/>
    <w:rsid w:val="00235559"/>
    <w:rsid w:val="00240AED"/>
    <w:rsid w:val="00240B04"/>
    <w:rsid w:val="00242358"/>
    <w:rsid w:val="00260456"/>
    <w:rsid w:val="00262421"/>
    <w:rsid w:val="0026486A"/>
    <w:rsid w:val="002661E8"/>
    <w:rsid w:val="00267781"/>
    <w:rsid w:val="00272BEA"/>
    <w:rsid w:val="00277FCE"/>
    <w:rsid w:val="002825B5"/>
    <w:rsid w:val="00282866"/>
    <w:rsid w:val="00282E34"/>
    <w:rsid w:val="00283FDC"/>
    <w:rsid w:val="00284ABB"/>
    <w:rsid w:val="00284D39"/>
    <w:rsid w:val="00287AC1"/>
    <w:rsid w:val="00292B56"/>
    <w:rsid w:val="00294408"/>
    <w:rsid w:val="0029440A"/>
    <w:rsid w:val="00295C4B"/>
    <w:rsid w:val="00295F11"/>
    <w:rsid w:val="002970D7"/>
    <w:rsid w:val="002A6A7A"/>
    <w:rsid w:val="002A79C0"/>
    <w:rsid w:val="002B1D0F"/>
    <w:rsid w:val="002B2713"/>
    <w:rsid w:val="002B2D7A"/>
    <w:rsid w:val="002B48F7"/>
    <w:rsid w:val="002C0F5A"/>
    <w:rsid w:val="002C19D0"/>
    <w:rsid w:val="002C3E3B"/>
    <w:rsid w:val="002C49B4"/>
    <w:rsid w:val="002D3D3A"/>
    <w:rsid w:val="002D619C"/>
    <w:rsid w:val="002D6CD4"/>
    <w:rsid w:val="002E2100"/>
    <w:rsid w:val="002E2E4D"/>
    <w:rsid w:val="002E43B0"/>
    <w:rsid w:val="002E617E"/>
    <w:rsid w:val="002E6F53"/>
    <w:rsid w:val="002F7E71"/>
    <w:rsid w:val="00303B65"/>
    <w:rsid w:val="0030536C"/>
    <w:rsid w:val="00305929"/>
    <w:rsid w:val="00305B10"/>
    <w:rsid w:val="00307C64"/>
    <w:rsid w:val="00315F20"/>
    <w:rsid w:val="00320A71"/>
    <w:rsid w:val="003232EF"/>
    <w:rsid w:val="00331263"/>
    <w:rsid w:val="00333F71"/>
    <w:rsid w:val="00345892"/>
    <w:rsid w:val="00351DDE"/>
    <w:rsid w:val="00352154"/>
    <w:rsid w:val="003536CD"/>
    <w:rsid w:val="003570B1"/>
    <w:rsid w:val="0035795E"/>
    <w:rsid w:val="00361A5B"/>
    <w:rsid w:val="00362127"/>
    <w:rsid w:val="0036489F"/>
    <w:rsid w:val="003650CC"/>
    <w:rsid w:val="00365C58"/>
    <w:rsid w:val="00370AC7"/>
    <w:rsid w:val="00372F3D"/>
    <w:rsid w:val="00373904"/>
    <w:rsid w:val="00374DC7"/>
    <w:rsid w:val="00375302"/>
    <w:rsid w:val="00385A09"/>
    <w:rsid w:val="0039224A"/>
    <w:rsid w:val="0039605C"/>
    <w:rsid w:val="003A3FE3"/>
    <w:rsid w:val="003A5915"/>
    <w:rsid w:val="003B115A"/>
    <w:rsid w:val="003B2D22"/>
    <w:rsid w:val="003B2EB5"/>
    <w:rsid w:val="003C2388"/>
    <w:rsid w:val="003C6355"/>
    <w:rsid w:val="003D7A49"/>
    <w:rsid w:val="003E1EA3"/>
    <w:rsid w:val="003E21C2"/>
    <w:rsid w:val="003E6FDD"/>
    <w:rsid w:val="003F0158"/>
    <w:rsid w:val="003F2EF5"/>
    <w:rsid w:val="003F3C8C"/>
    <w:rsid w:val="003F5731"/>
    <w:rsid w:val="00402846"/>
    <w:rsid w:val="0040346D"/>
    <w:rsid w:val="00405FAB"/>
    <w:rsid w:val="004114C6"/>
    <w:rsid w:val="00417177"/>
    <w:rsid w:val="00417EAB"/>
    <w:rsid w:val="004212BA"/>
    <w:rsid w:val="00421BA4"/>
    <w:rsid w:val="00424157"/>
    <w:rsid w:val="00424F4B"/>
    <w:rsid w:val="00425EAB"/>
    <w:rsid w:val="0044143A"/>
    <w:rsid w:val="00441BF5"/>
    <w:rsid w:val="00442262"/>
    <w:rsid w:val="00442D43"/>
    <w:rsid w:val="004447D6"/>
    <w:rsid w:val="004450B1"/>
    <w:rsid w:val="00445E09"/>
    <w:rsid w:val="0044680F"/>
    <w:rsid w:val="004470B0"/>
    <w:rsid w:val="00451F80"/>
    <w:rsid w:val="00452358"/>
    <w:rsid w:val="00453DC6"/>
    <w:rsid w:val="0045550B"/>
    <w:rsid w:val="004671B9"/>
    <w:rsid w:val="004678E4"/>
    <w:rsid w:val="00473FCE"/>
    <w:rsid w:val="004746C9"/>
    <w:rsid w:val="004748EC"/>
    <w:rsid w:val="00477CC9"/>
    <w:rsid w:val="004A0276"/>
    <w:rsid w:val="004A17CB"/>
    <w:rsid w:val="004A24C4"/>
    <w:rsid w:val="004A62BD"/>
    <w:rsid w:val="004C2F27"/>
    <w:rsid w:val="004D27B4"/>
    <w:rsid w:val="004E64C7"/>
    <w:rsid w:val="004E79BB"/>
    <w:rsid w:val="004F1B2A"/>
    <w:rsid w:val="004F29B2"/>
    <w:rsid w:val="004F3C10"/>
    <w:rsid w:val="004F6034"/>
    <w:rsid w:val="005025FC"/>
    <w:rsid w:val="00502F5B"/>
    <w:rsid w:val="00506FC7"/>
    <w:rsid w:val="00510DDF"/>
    <w:rsid w:val="00510F7D"/>
    <w:rsid w:val="00512260"/>
    <w:rsid w:val="00515AEA"/>
    <w:rsid w:val="005207BA"/>
    <w:rsid w:val="005239C0"/>
    <w:rsid w:val="0053082E"/>
    <w:rsid w:val="00532E63"/>
    <w:rsid w:val="00535F64"/>
    <w:rsid w:val="00541377"/>
    <w:rsid w:val="00541AF9"/>
    <w:rsid w:val="00551866"/>
    <w:rsid w:val="00554F8A"/>
    <w:rsid w:val="0056437C"/>
    <w:rsid w:val="00572048"/>
    <w:rsid w:val="005773DF"/>
    <w:rsid w:val="00581B28"/>
    <w:rsid w:val="00581DE7"/>
    <w:rsid w:val="00596618"/>
    <w:rsid w:val="00596D10"/>
    <w:rsid w:val="005A16A0"/>
    <w:rsid w:val="005A7CE0"/>
    <w:rsid w:val="005B133E"/>
    <w:rsid w:val="005B5FE4"/>
    <w:rsid w:val="005C0D7C"/>
    <w:rsid w:val="005C3BFB"/>
    <w:rsid w:val="005C4296"/>
    <w:rsid w:val="005C4354"/>
    <w:rsid w:val="005C4E46"/>
    <w:rsid w:val="005D0E39"/>
    <w:rsid w:val="005D1832"/>
    <w:rsid w:val="005D6322"/>
    <w:rsid w:val="005E332E"/>
    <w:rsid w:val="005F0D68"/>
    <w:rsid w:val="005F3F80"/>
    <w:rsid w:val="006031F4"/>
    <w:rsid w:val="00603A81"/>
    <w:rsid w:val="006136BF"/>
    <w:rsid w:val="0061459D"/>
    <w:rsid w:val="00616C55"/>
    <w:rsid w:val="006202AC"/>
    <w:rsid w:val="00630A31"/>
    <w:rsid w:val="006348A8"/>
    <w:rsid w:val="006374A6"/>
    <w:rsid w:val="00637C6B"/>
    <w:rsid w:val="0064181E"/>
    <w:rsid w:val="00641CF0"/>
    <w:rsid w:val="00642194"/>
    <w:rsid w:val="006440AB"/>
    <w:rsid w:val="006455DD"/>
    <w:rsid w:val="00650C76"/>
    <w:rsid w:val="0065592C"/>
    <w:rsid w:val="0065665D"/>
    <w:rsid w:val="006570E9"/>
    <w:rsid w:val="0066697E"/>
    <w:rsid w:val="00666A27"/>
    <w:rsid w:val="00677DD7"/>
    <w:rsid w:val="00690F06"/>
    <w:rsid w:val="0069245E"/>
    <w:rsid w:val="00695230"/>
    <w:rsid w:val="006A21D9"/>
    <w:rsid w:val="006A3299"/>
    <w:rsid w:val="006B0D41"/>
    <w:rsid w:val="006B2734"/>
    <w:rsid w:val="006B7778"/>
    <w:rsid w:val="006C00E6"/>
    <w:rsid w:val="006C3D71"/>
    <w:rsid w:val="006C4AB7"/>
    <w:rsid w:val="006C5BDB"/>
    <w:rsid w:val="006D1016"/>
    <w:rsid w:val="006D2075"/>
    <w:rsid w:val="006D504C"/>
    <w:rsid w:val="006E0B94"/>
    <w:rsid w:val="006E14A5"/>
    <w:rsid w:val="006E2403"/>
    <w:rsid w:val="006E27E4"/>
    <w:rsid w:val="006E3D0A"/>
    <w:rsid w:val="006E5D3B"/>
    <w:rsid w:val="007013ED"/>
    <w:rsid w:val="007037A1"/>
    <w:rsid w:val="00703B92"/>
    <w:rsid w:val="0070706C"/>
    <w:rsid w:val="0070762B"/>
    <w:rsid w:val="00711691"/>
    <w:rsid w:val="00715E69"/>
    <w:rsid w:val="007254A6"/>
    <w:rsid w:val="00727A34"/>
    <w:rsid w:val="00727BA1"/>
    <w:rsid w:val="00735CE1"/>
    <w:rsid w:val="007363E5"/>
    <w:rsid w:val="00737965"/>
    <w:rsid w:val="00742631"/>
    <w:rsid w:val="0074325E"/>
    <w:rsid w:val="0074488A"/>
    <w:rsid w:val="00754944"/>
    <w:rsid w:val="00754C6F"/>
    <w:rsid w:val="00756814"/>
    <w:rsid w:val="00756FDD"/>
    <w:rsid w:val="00760BFE"/>
    <w:rsid w:val="00761D09"/>
    <w:rsid w:val="0076214C"/>
    <w:rsid w:val="00766B66"/>
    <w:rsid w:val="00766EEB"/>
    <w:rsid w:val="00774B32"/>
    <w:rsid w:val="007750C9"/>
    <w:rsid w:val="007761CD"/>
    <w:rsid w:val="007826D3"/>
    <w:rsid w:val="00792B5E"/>
    <w:rsid w:val="00792B8A"/>
    <w:rsid w:val="00795617"/>
    <w:rsid w:val="00796929"/>
    <w:rsid w:val="007A4B81"/>
    <w:rsid w:val="007A6084"/>
    <w:rsid w:val="007B324B"/>
    <w:rsid w:val="007B4344"/>
    <w:rsid w:val="007B50AE"/>
    <w:rsid w:val="007C60F6"/>
    <w:rsid w:val="007C7E84"/>
    <w:rsid w:val="007D0B07"/>
    <w:rsid w:val="007D279A"/>
    <w:rsid w:val="007D27B2"/>
    <w:rsid w:val="007D405B"/>
    <w:rsid w:val="007D4112"/>
    <w:rsid w:val="007D6199"/>
    <w:rsid w:val="007D64DF"/>
    <w:rsid w:val="007E1861"/>
    <w:rsid w:val="007E3287"/>
    <w:rsid w:val="007E4176"/>
    <w:rsid w:val="007E41FD"/>
    <w:rsid w:val="007E51F0"/>
    <w:rsid w:val="007E7F3F"/>
    <w:rsid w:val="007F0935"/>
    <w:rsid w:val="007F2DD6"/>
    <w:rsid w:val="0080132D"/>
    <w:rsid w:val="008028EC"/>
    <w:rsid w:val="00814965"/>
    <w:rsid w:val="008203EE"/>
    <w:rsid w:val="008253BF"/>
    <w:rsid w:val="008318D4"/>
    <w:rsid w:val="008323DF"/>
    <w:rsid w:val="0083579F"/>
    <w:rsid w:val="00850539"/>
    <w:rsid w:val="008516C8"/>
    <w:rsid w:val="00864401"/>
    <w:rsid w:val="00865C45"/>
    <w:rsid w:val="00872B61"/>
    <w:rsid w:val="00891F81"/>
    <w:rsid w:val="00891F9E"/>
    <w:rsid w:val="0089366B"/>
    <w:rsid w:val="00894D40"/>
    <w:rsid w:val="008A222B"/>
    <w:rsid w:val="008A6873"/>
    <w:rsid w:val="008A6F80"/>
    <w:rsid w:val="008B0777"/>
    <w:rsid w:val="008B1EC3"/>
    <w:rsid w:val="008B60B2"/>
    <w:rsid w:val="008C17EE"/>
    <w:rsid w:val="008C220D"/>
    <w:rsid w:val="008C36B2"/>
    <w:rsid w:val="008C51E9"/>
    <w:rsid w:val="008C5EFB"/>
    <w:rsid w:val="008D4745"/>
    <w:rsid w:val="008D6A58"/>
    <w:rsid w:val="008E0357"/>
    <w:rsid w:val="008E5D3C"/>
    <w:rsid w:val="008F1D19"/>
    <w:rsid w:val="008F36CE"/>
    <w:rsid w:val="008F3968"/>
    <w:rsid w:val="008F66E1"/>
    <w:rsid w:val="008F6D91"/>
    <w:rsid w:val="00900768"/>
    <w:rsid w:val="009016BB"/>
    <w:rsid w:val="00905323"/>
    <w:rsid w:val="009163BA"/>
    <w:rsid w:val="00916471"/>
    <w:rsid w:val="009251EA"/>
    <w:rsid w:val="009267DF"/>
    <w:rsid w:val="009279CE"/>
    <w:rsid w:val="00931387"/>
    <w:rsid w:val="0093258E"/>
    <w:rsid w:val="0093323A"/>
    <w:rsid w:val="00933F72"/>
    <w:rsid w:val="0093612E"/>
    <w:rsid w:val="009364A4"/>
    <w:rsid w:val="0093666D"/>
    <w:rsid w:val="00946CE7"/>
    <w:rsid w:val="00950277"/>
    <w:rsid w:val="009509C5"/>
    <w:rsid w:val="00955B3C"/>
    <w:rsid w:val="00964C87"/>
    <w:rsid w:val="00967593"/>
    <w:rsid w:val="00973D16"/>
    <w:rsid w:val="00974F69"/>
    <w:rsid w:val="00975972"/>
    <w:rsid w:val="009772F1"/>
    <w:rsid w:val="0097779D"/>
    <w:rsid w:val="00977C2E"/>
    <w:rsid w:val="00980EEB"/>
    <w:rsid w:val="0098745B"/>
    <w:rsid w:val="00990603"/>
    <w:rsid w:val="00991DA9"/>
    <w:rsid w:val="009922A7"/>
    <w:rsid w:val="009944D1"/>
    <w:rsid w:val="009946F0"/>
    <w:rsid w:val="009966CF"/>
    <w:rsid w:val="009A1CE6"/>
    <w:rsid w:val="009A3F44"/>
    <w:rsid w:val="009B11C6"/>
    <w:rsid w:val="009B1314"/>
    <w:rsid w:val="009B334A"/>
    <w:rsid w:val="009B41AD"/>
    <w:rsid w:val="009C261D"/>
    <w:rsid w:val="009C2715"/>
    <w:rsid w:val="009C43D4"/>
    <w:rsid w:val="009C693D"/>
    <w:rsid w:val="009C70C8"/>
    <w:rsid w:val="009D3D88"/>
    <w:rsid w:val="009D7896"/>
    <w:rsid w:val="009E16DF"/>
    <w:rsid w:val="009E27E7"/>
    <w:rsid w:val="009E3355"/>
    <w:rsid w:val="009E3CC5"/>
    <w:rsid w:val="009E6E54"/>
    <w:rsid w:val="009E79C7"/>
    <w:rsid w:val="009F2E9A"/>
    <w:rsid w:val="009F6C65"/>
    <w:rsid w:val="00A00AC0"/>
    <w:rsid w:val="00A12E91"/>
    <w:rsid w:val="00A14C1D"/>
    <w:rsid w:val="00A16CBA"/>
    <w:rsid w:val="00A16F14"/>
    <w:rsid w:val="00A17585"/>
    <w:rsid w:val="00A20FAF"/>
    <w:rsid w:val="00A22FB8"/>
    <w:rsid w:val="00A2413D"/>
    <w:rsid w:val="00A26710"/>
    <w:rsid w:val="00A27003"/>
    <w:rsid w:val="00A27005"/>
    <w:rsid w:val="00A31EFB"/>
    <w:rsid w:val="00A347B9"/>
    <w:rsid w:val="00A352DD"/>
    <w:rsid w:val="00A3551D"/>
    <w:rsid w:val="00A358F5"/>
    <w:rsid w:val="00A360C3"/>
    <w:rsid w:val="00A372E8"/>
    <w:rsid w:val="00A46F16"/>
    <w:rsid w:val="00A5028C"/>
    <w:rsid w:val="00A53D1D"/>
    <w:rsid w:val="00A55828"/>
    <w:rsid w:val="00A56D2D"/>
    <w:rsid w:val="00A61D06"/>
    <w:rsid w:val="00A627FA"/>
    <w:rsid w:val="00A6315C"/>
    <w:rsid w:val="00A63E2F"/>
    <w:rsid w:val="00A74B1F"/>
    <w:rsid w:val="00A8036C"/>
    <w:rsid w:val="00A80505"/>
    <w:rsid w:val="00A82898"/>
    <w:rsid w:val="00A83DD9"/>
    <w:rsid w:val="00A83FBD"/>
    <w:rsid w:val="00A85922"/>
    <w:rsid w:val="00A95058"/>
    <w:rsid w:val="00A95940"/>
    <w:rsid w:val="00AA2294"/>
    <w:rsid w:val="00AB368E"/>
    <w:rsid w:val="00AB58C0"/>
    <w:rsid w:val="00AC1AD1"/>
    <w:rsid w:val="00AC2B07"/>
    <w:rsid w:val="00AC343E"/>
    <w:rsid w:val="00AD545E"/>
    <w:rsid w:val="00AD751E"/>
    <w:rsid w:val="00AF27E2"/>
    <w:rsid w:val="00AF2B0C"/>
    <w:rsid w:val="00AF2B18"/>
    <w:rsid w:val="00AF325D"/>
    <w:rsid w:val="00AF4C28"/>
    <w:rsid w:val="00AF5F5E"/>
    <w:rsid w:val="00B01C23"/>
    <w:rsid w:val="00B01CD2"/>
    <w:rsid w:val="00B064DF"/>
    <w:rsid w:val="00B06D52"/>
    <w:rsid w:val="00B128B5"/>
    <w:rsid w:val="00B13D48"/>
    <w:rsid w:val="00B14CA8"/>
    <w:rsid w:val="00B15CE8"/>
    <w:rsid w:val="00B16AE3"/>
    <w:rsid w:val="00B21447"/>
    <w:rsid w:val="00B2455F"/>
    <w:rsid w:val="00B25D09"/>
    <w:rsid w:val="00B275F9"/>
    <w:rsid w:val="00B300AE"/>
    <w:rsid w:val="00B339A8"/>
    <w:rsid w:val="00B3610D"/>
    <w:rsid w:val="00B379F8"/>
    <w:rsid w:val="00B4188D"/>
    <w:rsid w:val="00B42D3B"/>
    <w:rsid w:val="00B46BE4"/>
    <w:rsid w:val="00B46F97"/>
    <w:rsid w:val="00B5269E"/>
    <w:rsid w:val="00B52FCF"/>
    <w:rsid w:val="00B54867"/>
    <w:rsid w:val="00B56F9D"/>
    <w:rsid w:val="00B57B6C"/>
    <w:rsid w:val="00B615FF"/>
    <w:rsid w:val="00B61FCF"/>
    <w:rsid w:val="00B625D0"/>
    <w:rsid w:val="00B631FA"/>
    <w:rsid w:val="00B64739"/>
    <w:rsid w:val="00B74320"/>
    <w:rsid w:val="00B75DE3"/>
    <w:rsid w:val="00B8380D"/>
    <w:rsid w:val="00B83A83"/>
    <w:rsid w:val="00B84393"/>
    <w:rsid w:val="00BA5669"/>
    <w:rsid w:val="00BB28AF"/>
    <w:rsid w:val="00BB3952"/>
    <w:rsid w:val="00BB450B"/>
    <w:rsid w:val="00BC5FB3"/>
    <w:rsid w:val="00BC6AC8"/>
    <w:rsid w:val="00BD0AE3"/>
    <w:rsid w:val="00BD24BA"/>
    <w:rsid w:val="00BE0F95"/>
    <w:rsid w:val="00BE3215"/>
    <w:rsid w:val="00BE33D4"/>
    <w:rsid w:val="00BE53C4"/>
    <w:rsid w:val="00BE58C3"/>
    <w:rsid w:val="00BE5F10"/>
    <w:rsid w:val="00BE6A8A"/>
    <w:rsid w:val="00BE6CF9"/>
    <w:rsid w:val="00BF2E4E"/>
    <w:rsid w:val="00BF4A8E"/>
    <w:rsid w:val="00BF7184"/>
    <w:rsid w:val="00C008F2"/>
    <w:rsid w:val="00C01CB2"/>
    <w:rsid w:val="00C0539F"/>
    <w:rsid w:val="00C117F1"/>
    <w:rsid w:val="00C14159"/>
    <w:rsid w:val="00C14486"/>
    <w:rsid w:val="00C20163"/>
    <w:rsid w:val="00C201E7"/>
    <w:rsid w:val="00C20598"/>
    <w:rsid w:val="00C23540"/>
    <w:rsid w:val="00C241EB"/>
    <w:rsid w:val="00C263EA"/>
    <w:rsid w:val="00C27C77"/>
    <w:rsid w:val="00C31B6C"/>
    <w:rsid w:val="00C34768"/>
    <w:rsid w:val="00C45D21"/>
    <w:rsid w:val="00C51A2F"/>
    <w:rsid w:val="00C53196"/>
    <w:rsid w:val="00C5567F"/>
    <w:rsid w:val="00C607DC"/>
    <w:rsid w:val="00C62D4A"/>
    <w:rsid w:val="00C6413D"/>
    <w:rsid w:val="00C70266"/>
    <w:rsid w:val="00C7603E"/>
    <w:rsid w:val="00C773AF"/>
    <w:rsid w:val="00C83828"/>
    <w:rsid w:val="00C92221"/>
    <w:rsid w:val="00C93932"/>
    <w:rsid w:val="00C94853"/>
    <w:rsid w:val="00C95871"/>
    <w:rsid w:val="00C9749C"/>
    <w:rsid w:val="00CA1C12"/>
    <w:rsid w:val="00CA79C6"/>
    <w:rsid w:val="00CD294A"/>
    <w:rsid w:val="00CF26CA"/>
    <w:rsid w:val="00CF3AD6"/>
    <w:rsid w:val="00CF58CF"/>
    <w:rsid w:val="00CF7ACB"/>
    <w:rsid w:val="00D070ED"/>
    <w:rsid w:val="00D1486C"/>
    <w:rsid w:val="00D171F0"/>
    <w:rsid w:val="00D17229"/>
    <w:rsid w:val="00D172C2"/>
    <w:rsid w:val="00D17F0C"/>
    <w:rsid w:val="00D236FA"/>
    <w:rsid w:val="00D26EAE"/>
    <w:rsid w:val="00D31B0A"/>
    <w:rsid w:val="00D36183"/>
    <w:rsid w:val="00D40109"/>
    <w:rsid w:val="00D647B1"/>
    <w:rsid w:val="00D71DC8"/>
    <w:rsid w:val="00D7217C"/>
    <w:rsid w:val="00D750FB"/>
    <w:rsid w:val="00D7603E"/>
    <w:rsid w:val="00D76507"/>
    <w:rsid w:val="00D77608"/>
    <w:rsid w:val="00D77E0B"/>
    <w:rsid w:val="00D83C9F"/>
    <w:rsid w:val="00D85EC6"/>
    <w:rsid w:val="00D877E8"/>
    <w:rsid w:val="00D922D1"/>
    <w:rsid w:val="00D92E53"/>
    <w:rsid w:val="00D9439B"/>
    <w:rsid w:val="00DA3266"/>
    <w:rsid w:val="00DA408A"/>
    <w:rsid w:val="00DA4FD9"/>
    <w:rsid w:val="00DC03EB"/>
    <w:rsid w:val="00DC03F8"/>
    <w:rsid w:val="00DC14BC"/>
    <w:rsid w:val="00DC306D"/>
    <w:rsid w:val="00DC4409"/>
    <w:rsid w:val="00DC45EF"/>
    <w:rsid w:val="00DD386F"/>
    <w:rsid w:val="00DD40D1"/>
    <w:rsid w:val="00DD67B2"/>
    <w:rsid w:val="00DE040B"/>
    <w:rsid w:val="00DE0D80"/>
    <w:rsid w:val="00DE5F1F"/>
    <w:rsid w:val="00DF255F"/>
    <w:rsid w:val="00DF285E"/>
    <w:rsid w:val="00DF2B93"/>
    <w:rsid w:val="00DF3B18"/>
    <w:rsid w:val="00DF3B64"/>
    <w:rsid w:val="00E03F47"/>
    <w:rsid w:val="00E07F8C"/>
    <w:rsid w:val="00E10AA7"/>
    <w:rsid w:val="00E13B52"/>
    <w:rsid w:val="00E15890"/>
    <w:rsid w:val="00E15C7A"/>
    <w:rsid w:val="00E1650C"/>
    <w:rsid w:val="00E2059D"/>
    <w:rsid w:val="00E20794"/>
    <w:rsid w:val="00E20F14"/>
    <w:rsid w:val="00E21752"/>
    <w:rsid w:val="00E217DE"/>
    <w:rsid w:val="00E26A62"/>
    <w:rsid w:val="00E26B91"/>
    <w:rsid w:val="00E314F0"/>
    <w:rsid w:val="00E31D1C"/>
    <w:rsid w:val="00E362AC"/>
    <w:rsid w:val="00E362DD"/>
    <w:rsid w:val="00E374B9"/>
    <w:rsid w:val="00E40249"/>
    <w:rsid w:val="00E411A4"/>
    <w:rsid w:val="00E441A2"/>
    <w:rsid w:val="00E4464A"/>
    <w:rsid w:val="00E77CFB"/>
    <w:rsid w:val="00E807D2"/>
    <w:rsid w:val="00E84742"/>
    <w:rsid w:val="00E902E6"/>
    <w:rsid w:val="00E9043E"/>
    <w:rsid w:val="00E91C62"/>
    <w:rsid w:val="00E92276"/>
    <w:rsid w:val="00E96910"/>
    <w:rsid w:val="00EA3173"/>
    <w:rsid w:val="00EA421B"/>
    <w:rsid w:val="00EA538E"/>
    <w:rsid w:val="00EA6AED"/>
    <w:rsid w:val="00EA75EB"/>
    <w:rsid w:val="00EA795B"/>
    <w:rsid w:val="00EB0F83"/>
    <w:rsid w:val="00EB3B26"/>
    <w:rsid w:val="00EB5CD6"/>
    <w:rsid w:val="00EB62A8"/>
    <w:rsid w:val="00EC2566"/>
    <w:rsid w:val="00ED5039"/>
    <w:rsid w:val="00ED5990"/>
    <w:rsid w:val="00ED5C53"/>
    <w:rsid w:val="00ED62BB"/>
    <w:rsid w:val="00ED7633"/>
    <w:rsid w:val="00EF025D"/>
    <w:rsid w:val="00F00776"/>
    <w:rsid w:val="00F046E8"/>
    <w:rsid w:val="00F0616F"/>
    <w:rsid w:val="00F07666"/>
    <w:rsid w:val="00F11326"/>
    <w:rsid w:val="00F13CD4"/>
    <w:rsid w:val="00F1687E"/>
    <w:rsid w:val="00F2153A"/>
    <w:rsid w:val="00F33AA9"/>
    <w:rsid w:val="00F418F1"/>
    <w:rsid w:val="00F439EA"/>
    <w:rsid w:val="00F43DFA"/>
    <w:rsid w:val="00F44D58"/>
    <w:rsid w:val="00F51D3A"/>
    <w:rsid w:val="00F52F65"/>
    <w:rsid w:val="00F543A8"/>
    <w:rsid w:val="00F54B2B"/>
    <w:rsid w:val="00F55DFB"/>
    <w:rsid w:val="00F7078A"/>
    <w:rsid w:val="00F7465D"/>
    <w:rsid w:val="00F76D83"/>
    <w:rsid w:val="00F77048"/>
    <w:rsid w:val="00F7774E"/>
    <w:rsid w:val="00F837FB"/>
    <w:rsid w:val="00F840D5"/>
    <w:rsid w:val="00F84679"/>
    <w:rsid w:val="00F86EAD"/>
    <w:rsid w:val="00F91EC8"/>
    <w:rsid w:val="00F96109"/>
    <w:rsid w:val="00F96D9A"/>
    <w:rsid w:val="00F97BF0"/>
    <w:rsid w:val="00FA1DD2"/>
    <w:rsid w:val="00FA33CC"/>
    <w:rsid w:val="00FB207B"/>
    <w:rsid w:val="00FB548B"/>
    <w:rsid w:val="00FC0A41"/>
    <w:rsid w:val="00FC322E"/>
    <w:rsid w:val="00FC79BC"/>
    <w:rsid w:val="00FC7B8A"/>
    <w:rsid w:val="00FD0626"/>
    <w:rsid w:val="00FD1361"/>
    <w:rsid w:val="00FD564F"/>
    <w:rsid w:val="00FE0097"/>
    <w:rsid w:val="00FE094D"/>
    <w:rsid w:val="00FE1300"/>
    <w:rsid w:val="00FE147E"/>
    <w:rsid w:val="00FF2F69"/>
    <w:rsid w:val="00FF7B6B"/>
    <w:rsid w:val="010349DF"/>
    <w:rsid w:val="01211AD4"/>
    <w:rsid w:val="014031A5"/>
    <w:rsid w:val="018B650C"/>
    <w:rsid w:val="01B9692A"/>
    <w:rsid w:val="0270173E"/>
    <w:rsid w:val="02BC7007"/>
    <w:rsid w:val="038D087F"/>
    <w:rsid w:val="03AB416A"/>
    <w:rsid w:val="03BE46CA"/>
    <w:rsid w:val="03E57087"/>
    <w:rsid w:val="03ED08CB"/>
    <w:rsid w:val="03EE3E2C"/>
    <w:rsid w:val="03F92163"/>
    <w:rsid w:val="042452CB"/>
    <w:rsid w:val="047441A4"/>
    <w:rsid w:val="048A2E85"/>
    <w:rsid w:val="049C6FD8"/>
    <w:rsid w:val="04DB761E"/>
    <w:rsid w:val="053461B6"/>
    <w:rsid w:val="055C4173"/>
    <w:rsid w:val="057263EE"/>
    <w:rsid w:val="05855B18"/>
    <w:rsid w:val="058A4DFE"/>
    <w:rsid w:val="05AE6429"/>
    <w:rsid w:val="062D752E"/>
    <w:rsid w:val="06421293"/>
    <w:rsid w:val="064448F4"/>
    <w:rsid w:val="06447998"/>
    <w:rsid w:val="06614333"/>
    <w:rsid w:val="068E120E"/>
    <w:rsid w:val="06B6547B"/>
    <w:rsid w:val="06ED14B9"/>
    <w:rsid w:val="070829BA"/>
    <w:rsid w:val="071426B7"/>
    <w:rsid w:val="074E1E7A"/>
    <w:rsid w:val="07892BB8"/>
    <w:rsid w:val="07B93C8A"/>
    <w:rsid w:val="08004EB1"/>
    <w:rsid w:val="080619CA"/>
    <w:rsid w:val="081C3B52"/>
    <w:rsid w:val="08796D38"/>
    <w:rsid w:val="087C1626"/>
    <w:rsid w:val="08873909"/>
    <w:rsid w:val="08917DB2"/>
    <w:rsid w:val="08934B1B"/>
    <w:rsid w:val="092263E9"/>
    <w:rsid w:val="092A47A1"/>
    <w:rsid w:val="092F6D8F"/>
    <w:rsid w:val="09373ABB"/>
    <w:rsid w:val="094E0124"/>
    <w:rsid w:val="09532A1B"/>
    <w:rsid w:val="099867A9"/>
    <w:rsid w:val="09C33652"/>
    <w:rsid w:val="09EC7201"/>
    <w:rsid w:val="0A43737F"/>
    <w:rsid w:val="0A8628A6"/>
    <w:rsid w:val="0AC95B7A"/>
    <w:rsid w:val="0AD43E4B"/>
    <w:rsid w:val="0AF22F92"/>
    <w:rsid w:val="0AF93815"/>
    <w:rsid w:val="0B110C73"/>
    <w:rsid w:val="0B154457"/>
    <w:rsid w:val="0B192960"/>
    <w:rsid w:val="0B426E07"/>
    <w:rsid w:val="0B4F2F67"/>
    <w:rsid w:val="0B7F0C20"/>
    <w:rsid w:val="0BE27F6E"/>
    <w:rsid w:val="0BF45FAE"/>
    <w:rsid w:val="0CAF76CC"/>
    <w:rsid w:val="0CC11877"/>
    <w:rsid w:val="0CD3181F"/>
    <w:rsid w:val="0CF81FF6"/>
    <w:rsid w:val="0D1B516E"/>
    <w:rsid w:val="0D3819E6"/>
    <w:rsid w:val="0D3F1C52"/>
    <w:rsid w:val="0D651279"/>
    <w:rsid w:val="0D680F35"/>
    <w:rsid w:val="0D8A168A"/>
    <w:rsid w:val="0DA43871"/>
    <w:rsid w:val="0DAC7D6C"/>
    <w:rsid w:val="0DF83FFE"/>
    <w:rsid w:val="0E1A7037"/>
    <w:rsid w:val="0E622328"/>
    <w:rsid w:val="0EBF06D0"/>
    <w:rsid w:val="0F0F7DA6"/>
    <w:rsid w:val="0F3827E4"/>
    <w:rsid w:val="0F474907"/>
    <w:rsid w:val="0F476ECA"/>
    <w:rsid w:val="0F672722"/>
    <w:rsid w:val="0FC21136"/>
    <w:rsid w:val="0FF265C7"/>
    <w:rsid w:val="0FF94348"/>
    <w:rsid w:val="10B0281A"/>
    <w:rsid w:val="10E14599"/>
    <w:rsid w:val="10EF192C"/>
    <w:rsid w:val="114D02C5"/>
    <w:rsid w:val="116449D1"/>
    <w:rsid w:val="11672681"/>
    <w:rsid w:val="118F38E1"/>
    <w:rsid w:val="11F00DDE"/>
    <w:rsid w:val="120F17F8"/>
    <w:rsid w:val="120F5268"/>
    <w:rsid w:val="12423B22"/>
    <w:rsid w:val="124D5D95"/>
    <w:rsid w:val="12CD7C1F"/>
    <w:rsid w:val="12D23DE0"/>
    <w:rsid w:val="132D7B6D"/>
    <w:rsid w:val="13346096"/>
    <w:rsid w:val="133B6A25"/>
    <w:rsid w:val="13412A99"/>
    <w:rsid w:val="13490E90"/>
    <w:rsid w:val="134C25F2"/>
    <w:rsid w:val="134C604F"/>
    <w:rsid w:val="138F138D"/>
    <w:rsid w:val="13A04ACF"/>
    <w:rsid w:val="13D77CAA"/>
    <w:rsid w:val="13DD53B6"/>
    <w:rsid w:val="14233968"/>
    <w:rsid w:val="14301601"/>
    <w:rsid w:val="14B720DC"/>
    <w:rsid w:val="14CE4783"/>
    <w:rsid w:val="14DB226E"/>
    <w:rsid w:val="14F25E69"/>
    <w:rsid w:val="154D47EE"/>
    <w:rsid w:val="1555064C"/>
    <w:rsid w:val="15683991"/>
    <w:rsid w:val="156C48AB"/>
    <w:rsid w:val="15906BFA"/>
    <w:rsid w:val="15C72AF2"/>
    <w:rsid w:val="15F105B4"/>
    <w:rsid w:val="15F55470"/>
    <w:rsid w:val="16177082"/>
    <w:rsid w:val="163F39AB"/>
    <w:rsid w:val="169E391C"/>
    <w:rsid w:val="16B71A4C"/>
    <w:rsid w:val="16D056D6"/>
    <w:rsid w:val="16DC6493"/>
    <w:rsid w:val="1747796A"/>
    <w:rsid w:val="17503129"/>
    <w:rsid w:val="17513478"/>
    <w:rsid w:val="17641A7D"/>
    <w:rsid w:val="17864B9C"/>
    <w:rsid w:val="181F0894"/>
    <w:rsid w:val="18280B19"/>
    <w:rsid w:val="182F1F90"/>
    <w:rsid w:val="18433254"/>
    <w:rsid w:val="18617D4C"/>
    <w:rsid w:val="18656EC7"/>
    <w:rsid w:val="18A72C2A"/>
    <w:rsid w:val="18B8162D"/>
    <w:rsid w:val="18BE5EEE"/>
    <w:rsid w:val="18E46FF4"/>
    <w:rsid w:val="194A0503"/>
    <w:rsid w:val="194E4DB3"/>
    <w:rsid w:val="196263CF"/>
    <w:rsid w:val="196F3967"/>
    <w:rsid w:val="19B11859"/>
    <w:rsid w:val="19B551F0"/>
    <w:rsid w:val="19CF4C2B"/>
    <w:rsid w:val="19D03A32"/>
    <w:rsid w:val="1A1B0321"/>
    <w:rsid w:val="1A4D3A11"/>
    <w:rsid w:val="1A641CC7"/>
    <w:rsid w:val="1AC136F4"/>
    <w:rsid w:val="1ACC7AF6"/>
    <w:rsid w:val="1AEE692F"/>
    <w:rsid w:val="1AEF08EF"/>
    <w:rsid w:val="1B675CAC"/>
    <w:rsid w:val="1B836635"/>
    <w:rsid w:val="1B883BF4"/>
    <w:rsid w:val="1BA16848"/>
    <w:rsid w:val="1BA4316E"/>
    <w:rsid w:val="1BC718D6"/>
    <w:rsid w:val="1BD607F0"/>
    <w:rsid w:val="1BD84F7E"/>
    <w:rsid w:val="1C0F7E60"/>
    <w:rsid w:val="1C1B3B19"/>
    <w:rsid w:val="1C243A87"/>
    <w:rsid w:val="1C27522B"/>
    <w:rsid w:val="1C2A1151"/>
    <w:rsid w:val="1C3C4688"/>
    <w:rsid w:val="1CA32952"/>
    <w:rsid w:val="1CB20611"/>
    <w:rsid w:val="1CFB2EF1"/>
    <w:rsid w:val="1D774A20"/>
    <w:rsid w:val="1D9F5E03"/>
    <w:rsid w:val="1DA3784F"/>
    <w:rsid w:val="1DE60DE1"/>
    <w:rsid w:val="1DF26E88"/>
    <w:rsid w:val="1E067F71"/>
    <w:rsid w:val="1E222749"/>
    <w:rsid w:val="1E5C2AAF"/>
    <w:rsid w:val="1E735A54"/>
    <w:rsid w:val="1E907CB7"/>
    <w:rsid w:val="1E9A7F2E"/>
    <w:rsid w:val="1EAB5036"/>
    <w:rsid w:val="1EC86614"/>
    <w:rsid w:val="1F60237D"/>
    <w:rsid w:val="1FF253A9"/>
    <w:rsid w:val="204A3066"/>
    <w:rsid w:val="207042D8"/>
    <w:rsid w:val="20893556"/>
    <w:rsid w:val="208F11C4"/>
    <w:rsid w:val="20AF00A4"/>
    <w:rsid w:val="20CB3162"/>
    <w:rsid w:val="20F142BF"/>
    <w:rsid w:val="20F35462"/>
    <w:rsid w:val="210C618E"/>
    <w:rsid w:val="21132784"/>
    <w:rsid w:val="2122788E"/>
    <w:rsid w:val="21351C56"/>
    <w:rsid w:val="2144340F"/>
    <w:rsid w:val="21DF490D"/>
    <w:rsid w:val="21FB4CBE"/>
    <w:rsid w:val="2218088A"/>
    <w:rsid w:val="224A19EC"/>
    <w:rsid w:val="225A4D5E"/>
    <w:rsid w:val="227D7D04"/>
    <w:rsid w:val="22A04D6A"/>
    <w:rsid w:val="22C877FF"/>
    <w:rsid w:val="22F1156A"/>
    <w:rsid w:val="230B280E"/>
    <w:rsid w:val="2317067B"/>
    <w:rsid w:val="23524D3A"/>
    <w:rsid w:val="237B6E44"/>
    <w:rsid w:val="23850515"/>
    <w:rsid w:val="23B100DE"/>
    <w:rsid w:val="23B77DA4"/>
    <w:rsid w:val="23E23CEB"/>
    <w:rsid w:val="240C79A8"/>
    <w:rsid w:val="24154668"/>
    <w:rsid w:val="24394341"/>
    <w:rsid w:val="247E2C16"/>
    <w:rsid w:val="247F027B"/>
    <w:rsid w:val="24920B3C"/>
    <w:rsid w:val="24CB6172"/>
    <w:rsid w:val="251C0EA0"/>
    <w:rsid w:val="251D5D33"/>
    <w:rsid w:val="251F059C"/>
    <w:rsid w:val="262938F4"/>
    <w:rsid w:val="265F1D2D"/>
    <w:rsid w:val="2682270E"/>
    <w:rsid w:val="26AA620F"/>
    <w:rsid w:val="26C87AB5"/>
    <w:rsid w:val="27421D8D"/>
    <w:rsid w:val="27514666"/>
    <w:rsid w:val="27B35276"/>
    <w:rsid w:val="27EF429E"/>
    <w:rsid w:val="281E1E69"/>
    <w:rsid w:val="28556425"/>
    <w:rsid w:val="285B7282"/>
    <w:rsid w:val="285D2C7A"/>
    <w:rsid w:val="28640A4B"/>
    <w:rsid w:val="28B14E43"/>
    <w:rsid w:val="28D149F3"/>
    <w:rsid w:val="28EE6A44"/>
    <w:rsid w:val="291D0921"/>
    <w:rsid w:val="293E6A9B"/>
    <w:rsid w:val="295121B2"/>
    <w:rsid w:val="297222B3"/>
    <w:rsid w:val="297E7214"/>
    <w:rsid w:val="29DB4D10"/>
    <w:rsid w:val="2A152DA2"/>
    <w:rsid w:val="2A311DDF"/>
    <w:rsid w:val="2A3279B1"/>
    <w:rsid w:val="2A50761C"/>
    <w:rsid w:val="2A735909"/>
    <w:rsid w:val="2A7A1BB1"/>
    <w:rsid w:val="2A9123F1"/>
    <w:rsid w:val="2AD2095B"/>
    <w:rsid w:val="2AE651B3"/>
    <w:rsid w:val="2AF809D6"/>
    <w:rsid w:val="2B1F0B69"/>
    <w:rsid w:val="2B38619E"/>
    <w:rsid w:val="2B6909E2"/>
    <w:rsid w:val="2B9273B1"/>
    <w:rsid w:val="2BA9021E"/>
    <w:rsid w:val="2BB57504"/>
    <w:rsid w:val="2BDF5A09"/>
    <w:rsid w:val="2BE23D11"/>
    <w:rsid w:val="2C680433"/>
    <w:rsid w:val="2D9548F7"/>
    <w:rsid w:val="2DB143C1"/>
    <w:rsid w:val="2DC13DBD"/>
    <w:rsid w:val="2DD41AF8"/>
    <w:rsid w:val="2DDA7371"/>
    <w:rsid w:val="2DDB23FF"/>
    <w:rsid w:val="2E011ECD"/>
    <w:rsid w:val="2E01648C"/>
    <w:rsid w:val="2E4959FE"/>
    <w:rsid w:val="2E9F144E"/>
    <w:rsid w:val="2EB229EF"/>
    <w:rsid w:val="2EC8492A"/>
    <w:rsid w:val="2EFF6701"/>
    <w:rsid w:val="2F122D37"/>
    <w:rsid w:val="2F47305F"/>
    <w:rsid w:val="2F5C5965"/>
    <w:rsid w:val="2F931ACF"/>
    <w:rsid w:val="2FBF24F6"/>
    <w:rsid w:val="2FCD65D5"/>
    <w:rsid w:val="30166922"/>
    <w:rsid w:val="30370B04"/>
    <w:rsid w:val="30384E79"/>
    <w:rsid w:val="30684CE5"/>
    <w:rsid w:val="306D73EE"/>
    <w:rsid w:val="30A95869"/>
    <w:rsid w:val="30CE0A5D"/>
    <w:rsid w:val="30E771A6"/>
    <w:rsid w:val="31304EEA"/>
    <w:rsid w:val="31453F03"/>
    <w:rsid w:val="318D4FA4"/>
    <w:rsid w:val="31B020CA"/>
    <w:rsid w:val="31F92B93"/>
    <w:rsid w:val="32077A89"/>
    <w:rsid w:val="325B13A2"/>
    <w:rsid w:val="327026F1"/>
    <w:rsid w:val="32AD3958"/>
    <w:rsid w:val="32B70AF0"/>
    <w:rsid w:val="32CD29CF"/>
    <w:rsid w:val="331B7646"/>
    <w:rsid w:val="33310A59"/>
    <w:rsid w:val="3377155E"/>
    <w:rsid w:val="33924FFA"/>
    <w:rsid w:val="33BD539D"/>
    <w:rsid w:val="33CB02DA"/>
    <w:rsid w:val="33E136A3"/>
    <w:rsid w:val="341C3615"/>
    <w:rsid w:val="344E232A"/>
    <w:rsid w:val="345C1F5D"/>
    <w:rsid w:val="345C52FA"/>
    <w:rsid w:val="347137EE"/>
    <w:rsid w:val="348C28B5"/>
    <w:rsid w:val="34DF503E"/>
    <w:rsid w:val="35467A10"/>
    <w:rsid w:val="355404E7"/>
    <w:rsid w:val="35761F18"/>
    <w:rsid w:val="3581157C"/>
    <w:rsid w:val="358919F9"/>
    <w:rsid w:val="359236A6"/>
    <w:rsid w:val="3595067A"/>
    <w:rsid w:val="359E1B8A"/>
    <w:rsid w:val="359F6AB6"/>
    <w:rsid w:val="35B43DB3"/>
    <w:rsid w:val="35C36951"/>
    <w:rsid w:val="35E77436"/>
    <w:rsid w:val="363E4C2D"/>
    <w:rsid w:val="36425B03"/>
    <w:rsid w:val="364D7C81"/>
    <w:rsid w:val="366327CA"/>
    <w:rsid w:val="36681510"/>
    <w:rsid w:val="367F17FC"/>
    <w:rsid w:val="3686797F"/>
    <w:rsid w:val="368F2A60"/>
    <w:rsid w:val="36980C9C"/>
    <w:rsid w:val="36A22666"/>
    <w:rsid w:val="36CB0F18"/>
    <w:rsid w:val="36CE6D96"/>
    <w:rsid w:val="36D040A7"/>
    <w:rsid w:val="36F23585"/>
    <w:rsid w:val="36F3378C"/>
    <w:rsid w:val="37092171"/>
    <w:rsid w:val="37380378"/>
    <w:rsid w:val="37570E79"/>
    <w:rsid w:val="37633045"/>
    <w:rsid w:val="376F689E"/>
    <w:rsid w:val="3775316E"/>
    <w:rsid w:val="37B2586C"/>
    <w:rsid w:val="37DA19C9"/>
    <w:rsid w:val="37FB72F6"/>
    <w:rsid w:val="38111487"/>
    <w:rsid w:val="38190834"/>
    <w:rsid w:val="386F7FEE"/>
    <w:rsid w:val="38A77071"/>
    <w:rsid w:val="38C6092B"/>
    <w:rsid w:val="39077A40"/>
    <w:rsid w:val="39431D2B"/>
    <w:rsid w:val="39446ABE"/>
    <w:rsid w:val="39917372"/>
    <w:rsid w:val="39A06C31"/>
    <w:rsid w:val="3A0D0F54"/>
    <w:rsid w:val="3A1C1785"/>
    <w:rsid w:val="3A3D0093"/>
    <w:rsid w:val="3A465194"/>
    <w:rsid w:val="3A7C1752"/>
    <w:rsid w:val="3A8D4EA1"/>
    <w:rsid w:val="3A8D5509"/>
    <w:rsid w:val="3AFD3BF0"/>
    <w:rsid w:val="3B323E56"/>
    <w:rsid w:val="3B472A28"/>
    <w:rsid w:val="3B5F6F33"/>
    <w:rsid w:val="3B613F16"/>
    <w:rsid w:val="3B760ACB"/>
    <w:rsid w:val="3B971BEE"/>
    <w:rsid w:val="3BD20212"/>
    <w:rsid w:val="3BFE20CD"/>
    <w:rsid w:val="3C0A03A8"/>
    <w:rsid w:val="3C152230"/>
    <w:rsid w:val="3C3A46E7"/>
    <w:rsid w:val="3C3E5C5C"/>
    <w:rsid w:val="3C8816E5"/>
    <w:rsid w:val="3C962020"/>
    <w:rsid w:val="3CBB5606"/>
    <w:rsid w:val="3CE45647"/>
    <w:rsid w:val="3CFE2BA9"/>
    <w:rsid w:val="3CFE6761"/>
    <w:rsid w:val="3D663488"/>
    <w:rsid w:val="3D761F79"/>
    <w:rsid w:val="3D7F76AF"/>
    <w:rsid w:val="3DAA7FDC"/>
    <w:rsid w:val="3DAF06B3"/>
    <w:rsid w:val="3DB82A32"/>
    <w:rsid w:val="3DCF35B1"/>
    <w:rsid w:val="3DD21743"/>
    <w:rsid w:val="3DD77C4F"/>
    <w:rsid w:val="3E2658C2"/>
    <w:rsid w:val="3E3216C8"/>
    <w:rsid w:val="3E7B778D"/>
    <w:rsid w:val="3E861555"/>
    <w:rsid w:val="3E8912B9"/>
    <w:rsid w:val="3EB41984"/>
    <w:rsid w:val="3F253A6A"/>
    <w:rsid w:val="3F5D1332"/>
    <w:rsid w:val="3F5F13C6"/>
    <w:rsid w:val="3F6D4D17"/>
    <w:rsid w:val="3FB3567F"/>
    <w:rsid w:val="3FB579A2"/>
    <w:rsid w:val="3FC7490A"/>
    <w:rsid w:val="3FCD7D52"/>
    <w:rsid w:val="4007664C"/>
    <w:rsid w:val="40113795"/>
    <w:rsid w:val="403F2216"/>
    <w:rsid w:val="409C7062"/>
    <w:rsid w:val="40A22424"/>
    <w:rsid w:val="40CD2069"/>
    <w:rsid w:val="40E47132"/>
    <w:rsid w:val="411E33DB"/>
    <w:rsid w:val="411F1CBC"/>
    <w:rsid w:val="41596681"/>
    <w:rsid w:val="415B4202"/>
    <w:rsid w:val="419F6D96"/>
    <w:rsid w:val="41C71F2D"/>
    <w:rsid w:val="41C84714"/>
    <w:rsid w:val="41C930DD"/>
    <w:rsid w:val="41F81F6C"/>
    <w:rsid w:val="422F3285"/>
    <w:rsid w:val="426A3F88"/>
    <w:rsid w:val="4278048C"/>
    <w:rsid w:val="42A95AE9"/>
    <w:rsid w:val="42B42080"/>
    <w:rsid w:val="42E42034"/>
    <w:rsid w:val="42F66838"/>
    <w:rsid w:val="433543AC"/>
    <w:rsid w:val="43394041"/>
    <w:rsid w:val="43805B72"/>
    <w:rsid w:val="43B76B38"/>
    <w:rsid w:val="441B4C49"/>
    <w:rsid w:val="442B30AD"/>
    <w:rsid w:val="444B35D1"/>
    <w:rsid w:val="44500BF3"/>
    <w:rsid w:val="4464696D"/>
    <w:rsid w:val="446D7A63"/>
    <w:rsid w:val="44C3298D"/>
    <w:rsid w:val="45150520"/>
    <w:rsid w:val="451A029F"/>
    <w:rsid w:val="45305838"/>
    <w:rsid w:val="45846855"/>
    <w:rsid w:val="45D26752"/>
    <w:rsid w:val="460C7C2A"/>
    <w:rsid w:val="46365120"/>
    <w:rsid w:val="46422BF3"/>
    <w:rsid w:val="465C42EA"/>
    <w:rsid w:val="46945A6B"/>
    <w:rsid w:val="46A0311D"/>
    <w:rsid w:val="46AF5423"/>
    <w:rsid w:val="46FD5F82"/>
    <w:rsid w:val="46FE62B7"/>
    <w:rsid w:val="474859D1"/>
    <w:rsid w:val="475714AB"/>
    <w:rsid w:val="478F3DE5"/>
    <w:rsid w:val="48A9354D"/>
    <w:rsid w:val="49086B40"/>
    <w:rsid w:val="497B03A6"/>
    <w:rsid w:val="49C31961"/>
    <w:rsid w:val="49E451F0"/>
    <w:rsid w:val="4A4803E9"/>
    <w:rsid w:val="4A672695"/>
    <w:rsid w:val="4A94029A"/>
    <w:rsid w:val="4ACE4B27"/>
    <w:rsid w:val="4AE33C6A"/>
    <w:rsid w:val="4B243085"/>
    <w:rsid w:val="4B357B58"/>
    <w:rsid w:val="4B3B0528"/>
    <w:rsid w:val="4B4C0A4C"/>
    <w:rsid w:val="4B6678AA"/>
    <w:rsid w:val="4B7D5858"/>
    <w:rsid w:val="4BCA6B4F"/>
    <w:rsid w:val="4C004433"/>
    <w:rsid w:val="4C342A4B"/>
    <w:rsid w:val="4CAE763A"/>
    <w:rsid w:val="4CB66AAB"/>
    <w:rsid w:val="4CB82DDD"/>
    <w:rsid w:val="4D464F38"/>
    <w:rsid w:val="4D8E73E4"/>
    <w:rsid w:val="4D953EEA"/>
    <w:rsid w:val="4DA155F6"/>
    <w:rsid w:val="4DF85CD2"/>
    <w:rsid w:val="4E3E0071"/>
    <w:rsid w:val="4E78455C"/>
    <w:rsid w:val="4E832398"/>
    <w:rsid w:val="4E9A1F07"/>
    <w:rsid w:val="4EC131F0"/>
    <w:rsid w:val="4EC21420"/>
    <w:rsid w:val="4EC4605B"/>
    <w:rsid w:val="4F1363EA"/>
    <w:rsid w:val="4F2279D9"/>
    <w:rsid w:val="4F3855EC"/>
    <w:rsid w:val="4F3C566E"/>
    <w:rsid w:val="4F5A522A"/>
    <w:rsid w:val="4F666E0C"/>
    <w:rsid w:val="4F9D5515"/>
    <w:rsid w:val="4FDD3080"/>
    <w:rsid w:val="4FFA1385"/>
    <w:rsid w:val="4FFC2432"/>
    <w:rsid w:val="50565F9A"/>
    <w:rsid w:val="505954A6"/>
    <w:rsid w:val="506D63B7"/>
    <w:rsid w:val="507D3AA3"/>
    <w:rsid w:val="50975AF5"/>
    <w:rsid w:val="50987876"/>
    <w:rsid w:val="50AA2519"/>
    <w:rsid w:val="50C730CB"/>
    <w:rsid w:val="50D16D64"/>
    <w:rsid w:val="50F97CBF"/>
    <w:rsid w:val="51080A80"/>
    <w:rsid w:val="5165256A"/>
    <w:rsid w:val="51AB2BEE"/>
    <w:rsid w:val="51D35482"/>
    <w:rsid w:val="51F64BDB"/>
    <w:rsid w:val="5238057A"/>
    <w:rsid w:val="52411C9B"/>
    <w:rsid w:val="525A0210"/>
    <w:rsid w:val="52700ACF"/>
    <w:rsid w:val="52736134"/>
    <w:rsid w:val="527B1904"/>
    <w:rsid w:val="52B4729E"/>
    <w:rsid w:val="52B73CB1"/>
    <w:rsid w:val="52D1151D"/>
    <w:rsid w:val="52DE7149"/>
    <w:rsid w:val="530D6723"/>
    <w:rsid w:val="531A65BE"/>
    <w:rsid w:val="532367C2"/>
    <w:rsid w:val="53635ADA"/>
    <w:rsid w:val="539F3DB1"/>
    <w:rsid w:val="53A7714E"/>
    <w:rsid w:val="53B2282F"/>
    <w:rsid w:val="53D17ADB"/>
    <w:rsid w:val="5421005B"/>
    <w:rsid w:val="54555CF4"/>
    <w:rsid w:val="54581BBB"/>
    <w:rsid w:val="547956C2"/>
    <w:rsid w:val="549C728F"/>
    <w:rsid w:val="54A92AE8"/>
    <w:rsid w:val="54AE1829"/>
    <w:rsid w:val="54AE23A9"/>
    <w:rsid w:val="54B56F69"/>
    <w:rsid w:val="54C2569E"/>
    <w:rsid w:val="54C53E75"/>
    <w:rsid w:val="54D36BBC"/>
    <w:rsid w:val="55030305"/>
    <w:rsid w:val="551D3D25"/>
    <w:rsid w:val="552A5E19"/>
    <w:rsid w:val="5538224D"/>
    <w:rsid w:val="5556796E"/>
    <w:rsid w:val="555E5D82"/>
    <w:rsid w:val="5565794A"/>
    <w:rsid w:val="556C36E1"/>
    <w:rsid w:val="557843E8"/>
    <w:rsid w:val="55951A72"/>
    <w:rsid w:val="56457CB7"/>
    <w:rsid w:val="565E7162"/>
    <w:rsid w:val="568A1F94"/>
    <w:rsid w:val="569D75B1"/>
    <w:rsid w:val="56C0771E"/>
    <w:rsid w:val="5729450F"/>
    <w:rsid w:val="572F7AC2"/>
    <w:rsid w:val="574234AB"/>
    <w:rsid w:val="574A6FE7"/>
    <w:rsid w:val="574E0E36"/>
    <w:rsid w:val="57A77E45"/>
    <w:rsid w:val="58011E3C"/>
    <w:rsid w:val="581319EA"/>
    <w:rsid w:val="581F44F3"/>
    <w:rsid w:val="583402FA"/>
    <w:rsid w:val="584E270A"/>
    <w:rsid w:val="584F1C4F"/>
    <w:rsid w:val="58A22059"/>
    <w:rsid w:val="59014B3B"/>
    <w:rsid w:val="591C3AD3"/>
    <w:rsid w:val="592E346A"/>
    <w:rsid w:val="59467686"/>
    <w:rsid w:val="59551880"/>
    <w:rsid w:val="59551BC1"/>
    <w:rsid w:val="59966375"/>
    <w:rsid w:val="59981DF0"/>
    <w:rsid w:val="59A41928"/>
    <w:rsid w:val="59AC3A01"/>
    <w:rsid w:val="59FE09B0"/>
    <w:rsid w:val="5A544F63"/>
    <w:rsid w:val="5A6B607E"/>
    <w:rsid w:val="5A946D59"/>
    <w:rsid w:val="5A9A5B3A"/>
    <w:rsid w:val="5AE742D8"/>
    <w:rsid w:val="5B0332A7"/>
    <w:rsid w:val="5B563A0D"/>
    <w:rsid w:val="5B58020F"/>
    <w:rsid w:val="5B6468DE"/>
    <w:rsid w:val="5B6F5976"/>
    <w:rsid w:val="5B7140B5"/>
    <w:rsid w:val="5B7D540C"/>
    <w:rsid w:val="5B7E4ECC"/>
    <w:rsid w:val="5B9812B3"/>
    <w:rsid w:val="5BD26DC8"/>
    <w:rsid w:val="5C084CEC"/>
    <w:rsid w:val="5CC42B95"/>
    <w:rsid w:val="5D5040A7"/>
    <w:rsid w:val="5D65758C"/>
    <w:rsid w:val="5D6B2F2E"/>
    <w:rsid w:val="5D7C705D"/>
    <w:rsid w:val="5D7F4759"/>
    <w:rsid w:val="5D9F0C49"/>
    <w:rsid w:val="5DB82D9D"/>
    <w:rsid w:val="5E2224EE"/>
    <w:rsid w:val="5E5D0916"/>
    <w:rsid w:val="5E64192C"/>
    <w:rsid w:val="5E872437"/>
    <w:rsid w:val="5E8811DA"/>
    <w:rsid w:val="5E93297D"/>
    <w:rsid w:val="5EDE7E83"/>
    <w:rsid w:val="5F117B1E"/>
    <w:rsid w:val="5F13068D"/>
    <w:rsid w:val="5F6252D4"/>
    <w:rsid w:val="5F685570"/>
    <w:rsid w:val="5F6A22C9"/>
    <w:rsid w:val="5F8B68A7"/>
    <w:rsid w:val="5FA840E1"/>
    <w:rsid w:val="5FB41B10"/>
    <w:rsid w:val="5FB912AB"/>
    <w:rsid w:val="5FD55C0F"/>
    <w:rsid w:val="601F645B"/>
    <w:rsid w:val="603F4081"/>
    <w:rsid w:val="6044513C"/>
    <w:rsid w:val="604E254F"/>
    <w:rsid w:val="607E5533"/>
    <w:rsid w:val="609C08BE"/>
    <w:rsid w:val="60E71594"/>
    <w:rsid w:val="61243443"/>
    <w:rsid w:val="613A4296"/>
    <w:rsid w:val="61684F2B"/>
    <w:rsid w:val="61BC013B"/>
    <w:rsid w:val="61D313A2"/>
    <w:rsid w:val="6280156C"/>
    <w:rsid w:val="62A32974"/>
    <w:rsid w:val="62A81C63"/>
    <w:rsid w:val="62D639F7"/>
    <w:rsid w:val="62F162C9"/>
    <w:rsid w:val="634147D0"/>
    <w:rsid w:val="63414D1C"/>
    <w:rsid w:val="635255D6"/>
    <w:rsid w:val="63681D63"/>
    <w:rsid w:val="638E1A72"/>
    <w:rsid w:val="63CE7E76"/>
    <w:rsid w:val="64871138"/>
    <w:rsid w:val="64AB411D"/>
    <w:rsid w:val="650C759F"/>
    <w:rsid w:val="651D103A"/>
    <w:rsid w:val="652B1425"/>
    <w:rsid w:val="65692B22"/>
    <w:rsid w:val="656A2655"/>
    <w:rsid w:val="6601543A"/>
    <w:rsid w:val="663550CB"/>
    <w:rsid w:val="663811B0"/>
    <w:rsid w:val="6689725B"/>
    <w:rsid w:val="66A4479D"/>
    <w:rsid w:val="67276747"/>
    <w:rsid w:val="67305A17"/>
    <w:rsid w:val="673E6FBB"/>
    <w:rsid w:val="68267A2F"/>
    <w:rsid w:val="684E4434"/>
    <w:rsid w:val="68C031E1"/>
    <w:rsid w:val="68E44E04"/>
    <w:rsid w:val="694C7EF8"/>
    <w:rsid w:val="695A5409"/>
    <w:rsid w:val="69683ABC"/>
    <w:rsid w:val="6979066C"/>
    <w:rsid w:val="69C63C7D"/>
    <w:rsid w:val="6A9670CF"/>
    <w:rsid w:val="6AC63AFC"/>
    <w:rsid w:val="6B165F8C"/>
    <w:rsid w:val="6B186B28"/>
    <w:rsid w:val="6B325FAE"/>
    <w:rsid w:val="6B41572D"/>
    <w:rsid w:val="6B4F5672"/>
    <w:rsid w:val="6B7C77F1"/>
    <w:rsid w:val="6BBF43E9"/>
    <w:rsid w:val="6BDC2110"/>
    <w:rsid w:val="6BFB13F3"/>
    <w:rsid w:val="6C17303C"/>
    <w:rsid w:val="6C682001"/>
    <w:rsid w:val="6C6E545A"/>
    <w:rsid w:val="6C8E751D"/>
    <w:rsid w:val="6C9E3613"/>
    <w:rsid w:val="6CA439CF"/>
    <w:rsid w:val="6CA96E24"/>
    <w:rsid w:val="6D072DF8"/>
    <w:rsid w:val="6D522397"/>
    <w:rsid w:val="6D5B0C2D"/>
    <w:rsid w:val="6DAD3E41"/>
    <w:rsid w:val="6DC31B76"/>
    <w:rsid w:val="6DCC0305"/>
    <w:rsid w:val="6DEF5576"/>
    <w:rsid w:val="6DF669E1"/>
    <w:rsid w:val="6E403382"/>
    <w:rsid w:val="6E6D3F5C"/>
    <w:rsid w:val="6E7B69E6"/>
    <w:rsid w:val="6EC54500"/>
    <w:rsid w:val="6EFA6785"/>
    <w:rsid w:val="6F07391F"/>
    <w:rsid w:val="6F2048B9"/>
    <w:rsid w:val="6F2D7770"/>
    <w:rsid w:val="6F303756"/>
    <w:rsid w:val="6F607BF4"/>
    <w:rsid w:val="6F7639FA"/>
    <w:rsid w:val="6F864B9E"/>
    <w:rsid w:val="6F9170EC"/>
    <w:rsid w:val="6F920D95"/>
    <w:rsid w:val="6FCB302C"/>
    <w:rsid w:val="6FE05DB4"/>
    <w:rsid w:val="702A3ACE"/>
    <w:rsid w:val="703F1B3A"/>
    <w:rsid w:val="705D0CA3"/>
    <w:rsid w:val="707C133A"/>
    <w:rsid w:val="70855F49"/>
    <w:rsid w:val="70AB65F0"/>
    <w:rsid w:val="70D52320"/>
    <w:rsid w:val="70F01D72"/>
    <w:rsid w:val="71337463"/>
    <w:rsid w:val="716F4873"/>
    <w:rsid w:val="71A30C87"/>
    <w:rsid w:val="72000DFE"/>
    <w:rsid w:val="7230375D"/>
    <w:rsid w:val="72500F43"/>
    <w:rsid w:val="725504B6"/>
    <w:rsid w:val="72836EE5"/>
    <w:rsid w:val="730220BE"/>
    <w:rsid w:val="731C49F6"/>
    <w:rsid w:val="736F0F8F"/>
    <w:rsid w:val="73773D4F"/>
    <w:rsid w:val="73A06665"/>
    <w:rsid w:val="73BA1001"/>
    <w:rsid w:val="73DE4104"/>
    <w:rsid w:val="73DF2283"/>
    <w:rsid w:val="74035EF1"/>
    <w:rsid w:val="740744B7"/>
    <w:rsid w:val="742224B4"/>
    <w:rsid w:val="742F6EA1"/>
    <w:rsid w:val="743662C4"/>
    <w:rsid w:val="747F6DA9"/>
    <w:rsid w:val="74A175B5"/>
    <w:rsid w:val="74B010F1"/>
    <w:rsid w:val="74D07EF1"/>
    <w:rsid w:val="75160436"/>
    <w:rsid w:val="751D624D"/>
    <w:rsid w:val="75503CF7"/>
    <w:rsid w:val="755662AC"/>
    <w:rsid w:val="755D231D"/>
    <w:rsid w:val="756F3A0A"/>
    <w:rsid w:val="756F6CE4"/>
    <w:rsid w:val="7578381D"/>
    <w:rsid w:val="75BC3646"/>
    <w:rsid w:val="75F90043"/>
    <w:rsid w:val="76575B8F"/>
    <w:rsid w:val="766E44DB"/>
    <w:rsid w:val="76901DB2"/>
    <w:rsid w:val="769B1404"/>
    <w:rsid w:val="76B279BE"/>
    <w:rsid w:val="77076FD7"/>
    <w:rsid w:val="77357214"/>
    <w:rsid w:val="77405723"/>
    <w:rsid w:val="7779642C"/>
    <w:rsid w:val="7799235E"/>
    <w:rsid w:val="77A750FA"/>
    <w:rsid w:val="77BC650A"/>
    <w:rsid w:val="77F350C7"/>
    <w:rsid w:val="780808C7"/>
    <w:rsid w:val="785D235A"/>
    <w:rsid w:val="78C53AE7"/>
    <w:rsid w:val="78CB541D"/>
    <w:rsid w:val="78E85D15"/>
    <w:rsid w:val="79077FCC"/>
    <w:rsid w:val="791A04CD"/>
    <w:rsid w:val="793E2865"/>
    <w:rsid w:val="795178DD"/>
    <w:rsid w:val="79B40110"/>
    <w:rsid w:val="7A2D428B"/>
    <w:rsid w:val="7A30713D"/>
    <w:rsid w:val="7A3765F2"/>
    <w:rsid w:val="7A752201"/>
    <w:rsid w:val="7AD10204"/>
    <w:rsid w:val="7B163C91"/>
    <w:rsid w:val="7B2D61FE"/>
    <w:rsid w:val="7B4339F3"/>
    <w:rsid w:val="7B507A12"/>
    <w:rsid w:val="7B6D4A26"/>
    <w:rsid w:val="7B71585E"/>
    <w:rsid w:val="7B795D5E"/>
    <w:rsid w:val="7B7B2AA8"/>
    <w:rsid w:val="7B7C7D1D"/>
    <w:rsid w:val="7B940391"/>
    <w:rsid w:val="7BC04AA1"/>
    <w:rsid w:val="7BEE5BC4"/>
    <w:rsid w:val="7C2B64D6"/>
    <w:rsid w:val="7C2D4B70"/>
    <w:rsid w:val="7C336E0A"/>
    <w:rsid w:val="7C37023A"/>
    <w:rsid w:val="7CCE7194"/>
    <w:rsid w:val="7CE95DDA"/>
    <w:rsid w:val="7DCC4DFB"/>
    <w:rsid w:val="7DEF61E8"/>
    <w:rsid w:val="7E04681D"/>
    <w:rsid w:val="7EF26A1F"/>
    <w:rsid w:val="7F3746F1"/>
    <w:rsid w:val="7F5E6EBF"/>
    <w:rsid w:val="7F724D08"/>
    <w:rsid w:val="7F8C4BD0"/>
    <w:rsid w:val="7FAD1FA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18"/>
    <w:qFormat/>
    <w:uiPriority w:val="0"/>
    <w:pPr>
      <w:keepNext/>
      <w:keepLines/>
      <w:spacing w:before="260" w:after="260" w:line="413" w:lineRule="auto"/>
      <w:outlineLvl w:val="2"/>
    </w:pPr>
    <w:rPr>
      <w:rFonts w:eastAsia="‹ÎSå"/>
      <w:b/>
      <w:sz w:val="32"/>
      <w:szCs w:val="32"/>
      <w:lang w:val="zh-CN"/>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link w:val="19"/>
    <w:qFormat/>
    <w:uiPriority w:val="0"/>
    <w:pPr>
      <w:jc w:val="left"/>
    </w:pPr>
    <w:rPr>
      <w:color w:val="auto"/>
      <w:kern w:val="2"/>
    </w:rPr>
  </w:style>
  <w:style w:type="paragraph" w:styleId="6">
    <w:name w:val="Body Text"/>
    <w:basedOn w:val="1"/>
    <w:unhideWhenUsed/>
    <w:qFormat/>
    <w:uiPriority w:val="99"/>
    <w:pPr>
      <w:spacing w:after="120"/>
    </w:pPr>
  </w:style>
  <w:style w:type="paragraph" w:styleId="7">
    <w:name w:val="Plain Text"/>
    <w:basedOn w:val="1"/>
    <w:unhideWhenUsed/>
    <w:qFormat/>
    <w:uiPriority w:val="99"/>
    <w:rPr>
      <w:rFonts w:ascii="宋体" w:hAnsi="Courier New"/>
      <w:kern w:val="0"/>
      <w:sz w:val="20"/>
      <w:szCs w:val="20"/>
    </w:rPr>
  </w:style>
  <w:style w:type="paragraph" w:styleId="8">
    <w:name w:val="Balloon Text"/>
    <w:basedOn w:val="1"/>
    <w:link w:val="20"/>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itle"/>
    <w:basedOn w:val="1"/>
    <w:next w:val="1"/>
    <w:qFormat/>
    <w:uiPriority w:val="10"/>
    <w:pPr>
      <w:spacing w:before="240" w:after="60"/>
      <w:jc w:val="center"/>
      <w:outlineLvl w:val="0"/>
    </w:pPr>
    <w:rPr>
      <w:rFonts w:ascii="Cambria" w:hAnsi="Cambria"/>
      <w:b/>
      <w:bCs/>
      <w:kern w:val="0"/>
      <w:sz w:val="32"/>
      <w:szCs w:val="32"/>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basedOn w:val="14"/>
    <w:unhideWhenUsed/>
    <w:qFormat/>
    <w:uiPriority w:val="99"/>
    <w:rPr>
      <w:color w:val="0000FF"/>
      <w:u w:val="single"/>
    </w:rPr>
  </w:style>
  <w:style w:type="character" w:customStyle="1" w:styleId="17">
    <w:name w:val="标题 1 Char"/>
    <w:basedOn w:val="14"/>
    <w:link w:val="2"/>
    <w:qFormat/>
    <w:uiPriority w:val="9"/>
    <w:rPr>
      <w:b/>
      <w:bCs/>
      <w:color w:val="000000"/>
      <w:kern w:val="44"/>
      <w:sz w:val="44"/>
      <w:szCs w:val="44"/>
    </w:rPr>
  </w:style>
  <w:style w:type="character" w:customStyle="1" w:styleId="18">
    <w:name w:val="标题 3 Char"/>
    <w:basedOn w:val="14"/>
    <w:link w:val="4"/>
    <w:qFormat/>
    <w:uiPriority w:val="0"/>
    <w:rPr>
      <w:rFonts w:ascii="Times New Roman" w:hAnsi="Times New Roman" w:eastAsia="‹ÎSå" w:cs="Times New Roman"/>
      <w:b/>
      <w:color w:val="000000"/>
      <w:kern w:val="0"/>
      <w:sz w:val="32"/>
      <w:szCs w:val="32"/>
      <w:lang w:val="zh-CN"/>
    </w:rPr>
  </w:style>
  <w:style w:type="character" w:customStyle="1" w:styleId="19">
    <w:name w:val="批注文字 Char1"/>
    <w:basedOn w:val="14"/>
    <w:link w:val="5"/>
    <w:semiHidden/>
    <w:qFormat/>
    <w:uiPriority w:val="99"/>
    <w:rPr>
      <w:color w:val="000000"/>
      <w:sz w:val="21"/>
      <w:szCs w:val="24"/>
    </w:rPr>
  </w:style>
  <w:style w:type="character" w:customStyle="1" w:styleId="20">
    <w:name w:val="批注框文本 Char"/>
    <w:basedOn w:val="14"/>
    <w:link w:val="8"/>
    <w:semiHidden/>
    <w:qFormat/>
    <w:uiPriority w:val="99"/>
    <w:rPr>
      <w:rFonts w:ascii="Times New Roman" w:hAnsi="Times New Roman"/>
      <w:color w:val="000000"/>
      <w:sz w:val="18"/>
      <w:szCs w:val="18"/>
    </w:rPr>
  </w:style>
  <w:style w:type="character" w:customStyle="1" w:styleId="21">
    <w:name w:val="页脚 Char"/>
    <w:basedOn w:val="14"/>
    <w:link w:val="9"/>
    <w:semiHidden/>
    <w:qFormat/>
    <w:uiPriority w:val="99"/>
    <w:rPr>
      <w:sz w:val="18"/>
      <w:szCs w:val="18"/>
    </w:rPr>
  </w:style>
  <w:style w:type="character" w:customStyle="1" w:styleId="22">
    <w:name w:val="页眉 Char"/>
    <w:basedOn w:val="14"/>
    <w:link w:val="10"/>
    <w:semiHidden/>
    <w:qFormat/>
    <w:uiPriority w:val="99"/>
    <w:rPr>
      <w:sz w:val="18"/>
      <w:szCs w:val="18"/>
    </w:rPr>
  </w:style>
  <w:style w:type="character" w:customStyle="1" w:styleId="23">
    <w:name w:val="font41"/>
    <w:basedOn w:val="14"/>
    <w:qFormat/>
    <w:uiPriority w:val="0"/>
    <w:rPr>
      <w:rFonts w:hint="default" w:ascii="Times New Roman" w:hAnsi="Times New Roman" w:cs="Times New Roman"/>
      <w:color w:val="000000"/>
      <w:sz w:val="18"/>
      <w:szCs w:val="18"/>
      <w:u w:val="none"/>
    </w:rPr>
  </w:style>
  <w:style w:type="character" w:customStyle="1" w:styleId="24">
    <w:name w:val="font61"/>
    <w:basedOn w:val="14"/>
    <w:qFormat/>
    <w:uiPriority w:val="0"/>
    <w:rPr>
      <w:rFonts w:hint="eastAsia" w:ascii="宋体" w:hAnsi="宋体" w:eastAsia="宋体" w:cs="宋体"/>
      <w:color w:val="000000"/>
      <w:sz w:val="12"/>
      <w:szCs w:val="12"/>
      <w:u w:val="none"/>
    </w:rPr>
  </w:style>
  <w:style w:type="character" w:customStyle="1" w:styleId="25">
    <w:name w:val="font121"/>
    <w:basedOn w:val="14"/>
    <w:qFormat/>
    <w:uiPriority w:val="0"/>
    <w:rPr>
      <w:rFonts w:hint="eastAsia" w:ascii="宋体" w:hAnsi="宋体" w:eastAsia="宋体" w:cs="宋体"/>
      <w:color w:val="000000"/>
      <w:sz w:val="18"/>
      <w:szCs w:val="18"/>
      <w:u w:val="none"/>
    </w:rPr>
  </w:style>
  <w:style w:type="character" w:customStyle="1" w:styleId="26">
    <w:name w:val="font01"/>
    <w:basedOn w:val="14"/>
    <w:qFormat/>
    <w:uiPriority w:val="0"/>
    <w:rPr>
      <w:rFonts w:hint="eastAsia" w:ascii="宋体" w:hAnsi="宋体" w:eastAsia="宋体" w:cs="宋体"/>
      <w:color w:val="FF0000"/>
      <w:sz w:val="20"/>
      <w:szCs w:val="20"/>
      <w:u w:val="none"/>
    </w:rPr>
  </w:style>
  <w:style w:type="character" w:customStyle="1" w:styleId="27">
    <w:name w:val="font21"/>
    <w:basedOn w:val="14"/>
    <w:qFormat/>
    <w:uiPriority w:val="0"/>
    <w:rPr>
      <w:rFonts w:hint="eastAsia" w:ascii="宋体" w:hAnsi="宋体" w:eastAsia="宋体" w:cs="宋体"/>
      <w:color w:val="000000"/>
      <w:sz w:val="20"/>
      <w:szCs w:val="20"/>
      <w:u w:val="none"/>
    </w:rPr>
  </w:style>
  <w:style w:type="character" w:customStyle="1" w:styleId="28">
    <w:name w:val="font51"/>
    <w:basedOn w:val="14"/>
    <w:qFormat/>
    <w:uiPriority w:val="0"/>
    <w:rPr>
      <w:rFonts w:hint="eastAsia" w:ascii="宋体" w:hAnsi="宋体" w:eastAsia="宋体" w:cs="宋体"/>
      <w:color w:val="000000"/>
      <w:sz w:val="18"/>
      <w:szCs w:val="18"/>
      <w:u w:val="none"/>
    </w:rPr>
  </w:style>
  <w:style w:type="character" w:customStyle="1" w:styleId="29">
    <w:name w:val="font91"/>
    <w:basedOn w:val="14"/>
    <w:qFormat/>
    <w:uiPriority w:val="0"/>
    <w:rPr>
      <w:rFonts w:hint="default" w:ascii="Times New Roman" w:hAnsi="Times New Roman" w:cs="Times New Roman"/>
      <w:color w:val="000000"/>
      <w:sz w:val="18"/>
      <w:szCs w:val="18"/>
      <w:u w:val="none"/>
    </w:rPr>
  </w:style>
  <w:style w:type="character" w:customStyle="1" w:styleId="30">
    <w:name w:val="font31"/>
    <w:basedOn w:val="14"/>
    <w:qFormat/>
    <w:uiPriority w:val="0"/>
    <w:rPr>
      <w:rFonts w:hint="eastAsia" w:ascii="宋体" w:hAnsi="宋体" w:eastAsia="宋体" w:cs="宋体"/>
      <w:color w:val="000000"/>
      <w:sz w:val="18"/>
      <w:szCs w:val="18"/>
      <w:u w:val="none"/>
    </w:rPr>
  </w:style>
  <w:style w:type="character" w:customStyle="1" w:styleId="31">
    <w:name w:val="font81"/>
    <w:basedOn w:val="14"/>
    <w:qFormat/>
    <w:uiPriority w:val="0"/>
    <w:rPr>
      <w:rFonts w:hint="eastAsia" w:ascii="宋体" w:hAnsi="宋体" w:eastAsia="宋体" w:cs="宋体"/>
      <w:color w:val="000000"/>
      <w:sz w:val="18"/>
      <w:szCs w:val="18"/>
      <w:u w:val="none"/>
    </w:rPr>
  </w:style>
  <w:style w:type="character" w:customStyle="1" w:styleId="32">
    <w:name w:val="font11"/>
    <w:basedOn w:val="14"/>
    <w:qFormat/>
    <w:uiPriority w:val="0"/>
    <w:rPr>
      <w:rFonts w:hint="eastAsia" w:ascii="宋体" w:hAnsi="宋体" w:eastAsia="宋体" w:cs="宋体"/>
      <w:color w:val="000000"/>
      <w:sz w:val="18"/>
      <w:szCs w:val="18"/>
      <w:u w:val="none"/>
    </w:rPr>
  </w:style>
  <w:style w:type="paragraph" w:customStyle="1" w:styleId="33">
    <w:name w:val="列出段落1"/>
    <w:basedOn w:val="1"/>
    <w:qFormat/>
    <w:uiPriority w:val="34"/>
    <w:pPr>
      <w:ind w:firstLine="420" w:firstLineChars="200"/>
    </w:pPr>
  </w:style>
  <w:style w:type="paragraph" w:customStyle="1" w:styleId="34">
    <w:name w:val="reader-word-layer"/>
    <w:basedOn w:val="1"/>
    <w:qFormat/>
    <w:uiPriority w:val="0"/>
    <w:pPr>
      <w:widowControl/>
      <w:spacing w:before="100" w:beforeAutospacing="1" w:after="100" w:afterAutospacing="1"/>
      <w:jc w:val="left"/>
    </w:pPr>
    <w:rPr>
      <w:rFonts w:ascii="宋体" w:hAnsi="宋体" w:cs="宋体"/>
      <w:color w:val="auto"/>
      <w:sz w:val="24"/>
    </w:rPr>
  </w:style>
  <w:style w:type="character" w:customStyle="1" w:styleId="35">
    <w:name w:val="批注文字 Char"/>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5169</Words>
  <Characters>5356</Characters>
  <Lines>47</Lines>
  <Paragraphs>13</Paragraphs>
  <TotalTime>43</TotalTime>
  <ScaleCrop>false</ScaleCrop>
  <LinksUpToDate>false</LinksUpToDate>
  <CharactersWithSpaces>5582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2019-09-10T05:01:00Z</dcterms:created>
  <dc:creator>胡彪</dc:creator>
  <cp:lastModifiedBy>徐俊</cp:lastModifiedBy>
  <cp:lastPrinted>2024-08-09T08:47:00Z</cp:lastPrinted>
  <dcterms:modified xsi:type="dcterms:W3CDTF">2024-08-30T03:13:47Z</dcterms:modified>
  <dc:title>江苏索普（集团）有限公司</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556A3DC6AF8E4310877C20883359B3E0_13</vt:lpwstr>
  </property>
</Properties>
</file>